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5D3" w:rsidRDefault="00B325D3" w:rsidP="00B325D3">
      <w:pPr>
        <w:shd w:val="clear" w:color="auto" w:fill="FFFFFF"/>
        <w:spacing w:before="60" w:after="60"/>
        <w:rPr>
          <w:sz w:val="44"/>
          <w:szCs w:val="44"/>
        </w:rPr>
      </w:pPr>
      <w:r w:rsidRPr="00C4131E">
        <w:rPr>
          <w:b/>
          <w:noProof/>
          <w:sz w:val="36"/>
          <w:szCs w:val="36"/>
          <w:lang w:eastAsia="en-GB"/>
        </w:rPr>
        <mc:AlternateContent>
          <mc:Choice Requires="wps">
            <w:drawing>
              <wp:anchor distT="45720" distB="45720" distL="114300" distR="114300" simplePos="0" relativeHeight="251663360" behindDoc="0" locked="0" layoutInCell="1" allowOverlap="1" wp14:anchorId="1FA4F209" wp14:editId="15E5FCAB">
                <wp:simplePos x="0" y="0"/>
                <wp:positionH relativeFrom="margin">
                  <wp:posOffset>4924425</wp:posOffset>
                </wp:positionH>
                <wp:positionV relativeFrom="paragraph">
                  <wp:posOffset>-685800</wp:posOffset>
                </wp:positionV>
                <wp:extent cx="1581150" cy="11176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117600"/>
                        </a:xfrm>
                        <a:prstGeom prst="rect">
                          <a:avLst/>
                        </a:prstGeom>
                        <a:solidFill>
                          <a:srgbClr val="FFFFFF"/>
                        </a:solidFill>
                        <a:ln w="9525">
                          <a:solidFill>
                            <a:srgbClr val="000000"/>
                          </a:solidFill>
                          <a:miter lim="800000"/>
                          <a:headEnd/>
                          <a:tailEnd/>
                        </a:ln>
                      </wps:spPr>
                      <wps:txbx>
                        <w:txbxContent>
                          <w:p w:rsidR="00B325D3" w:rsidRDefault="00B325D3" w:rsidP="00B325D3">
                            <w:pPr>
                              <w:jc w:val="center"/>
                            </w:pPr>
                            <w:r>
                              <w:rPr>
                                <w:rFonts w:ascii="Calibri" w:hAnsi="Calibri"/>
                                <w:b/>
                                <w:bCs/>
                                <w:noProof/>
                                <w:sz w:val="44"/>
                                <w:szCs w:val="44"/>
                                <w:lang w:eastAsia="en-GB"/>
                              </w:rPr>
                              <w:drawing>
                                <wp:inline distT="0" distB="0" distL="0" distR="0" wp14:anchorId="325C0FC9" wp14:editId="10D64D71">
                                  <wp:extent cx="846378" cy="10471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0754" cy="1064901"/>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A4F209" id="_x0000_t202" coordsize="21600,21600" o:spt="202" path="m,l,21600r21600,l21600,xe">
                <v:stroke joinstyle="miter"/>
                <v:path gradientshapeok="t" o:connecttype="rect"/>
              </v:shapetype>
              <v:shape id="Text Box 2" o:spid="_x0000_s1026" type="#_x0000_t202" style="position:absolute;margin-left:387.75pt;margin-top:-54pt;width:124.5pt;height:8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">
                <v:textbox>
                  <w:txbxContent>
                    <w:p w:rsidR="00B325D3" w:rsidRDefault="00B325D3" w:rsidP="00B325D3">
                      <w:pPr>
                        <w:jc w:val="center"/>
                      </w:pPr>
                      <w:r>
                        <w:rPr>
                          <w:rFonts w:ascii="Calibri" w:hAnsi="Calibri"/>
                          <w:b/>
                          <w:bCs/>
                          <w:noProof/>
                          <w:sz w:val="44"/>
                          <w:szCs w:val="44"/>
                          <w:lang w:eastAsia="en-GB"/>
                        </w:rPr>
                        <w:drawing>
                          <wp:inline distT="0" distB="0" distL="0" distR="0" wp14:anchorId="325C0FC9" wp14:editId="10D64D71">
                            <wp:extent cx="846378" cy="10471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0754" cy="1064901"/>
                                    </a:xfrm>
                                    <a:prstGeom prst="rect">
                                      <a:avLst/>
                                    </a:prstGeom>
                                    <a:noFill/>
                                  </pic:spPr>
                                </pic:pic>
                              </a:graphicData>
                            </a:graphic>
                          </wp:inline>
                        </w:drawing>
                      </w:r>
                    </w:p>
                  </w:txbxContent>
                </v:textbox>
                <w10:wrap type="square" anchorx="margin"/>
              </v:shape>
            </w:pict>
          </mc:Fallback>
        </mc:AlternateContent>
      </w:r>
      <w:r w:rsidRPr="00C4131E">
        <w:rPr>
          <w:b/>
          <w:noProof/>
          <w:sz w:val="48"/>
          <w:szCs w:val="48"/>
          <w:lang w:eastAsia="en-GB"/>
        </w:rPr>
        <mc:AlternateContent>
          <mc:Choice Requires="wps">
            <w:drawing>
              <wp:anchor distT="0" distB="0" distL="114300" distR="114300" simplePos="0" relativeHeight="251658752" behindDoc="0" locked="0" layoutInCell="1" allowOverlap="1" wp14:anchorId="700DC7DD" wp14:editId="5BB95614">
                <wp:simplePos x="0" y="0"/>
                <wp:positionH relativeFrom="margin">
                  <wp:posOffset>-914400</wp:posOffset>
                </wp:positionH>
                <wp:positionV relativeFrom="paragraph">
                  <wp:posOffset>-914400</wp:posOffset>
                </wp:positionV>
                <wp:extent cx="6753225" cy="12077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207770"/>
                        </a:xfrm>
                        <a:prstGeom prst="rect">
                          <a:avLst/>
                        </a:prstGeom>
                        <a:noFill/>
                        <a:ln w="9525">
                          <a:noFill/>
                          <a:miter lim="800000"/>
                          <a:headEnd/>
                          <a:tailEnd/>
                        </a:ln>
                      </wps:spPr>
                      <wps:txbx>
                        <w:txbxContent>
                          <w:p w:rsidR="00B325D3" w:rsidRPr="00C4131E" w:rsidRDefault="00B325D3" w:rsidP="00B325D3">
                            <w:pPr>
                              <w:spacing w:line="240" w:lineRule="auto"/>
                              <w:rPr>
                                <w:rFonts w:ascii="Elephant" w:hAnsi="Elephant"/>
                                <w:b/>
                                <w:color w:val="FFFFFF" w:themeColor="background1"/>
                                <w:spacing w:val="40"/>
                                <w:sz w:val="72"/>
                                <w:szCs w:val="72"/>
                              </w:rPr>
                            </w:pPr>
                            <w:r w:rsidRPr="00C4131E">
                              <w:rPr>
                                <w:rFonts w:ascii="Elephant" w:hAnsi="Elephant"/>
                                <w:b/>
                                <w:color w:val="FFFFFF" w:themeColor="background1"/>
                                <w:spacing w:val="40"/>
                                <w:sz w:val="72"/>
                                <w:szCs w:val="72"/>
                              </w:rPr>
                              <w:t xml:space="preserve">South Dartmoor </w:t>
                            </w:r>
                          </w:p>
                          <w:p w:rsidR="00B325D3" w:rsidRPr="00C4131E" w:rsidRDefault="00B325D3" w:rsidP="00B325D3">
                            <w:pPr>
                              <w:spacing w:line="240" w:lineRule="auto"/>
                              <w:rPr>
                                <w:rFonts w:ascii="Elephant" w:hAnsi="Elephant"/>
                                <w:b/>
                                <w:color w:val="FFFFFF" w:themeColor="background1"/>
                                <w:spacing w:val="40"/>
                                <w:sz w:val="72"/>
                                <w:szCs w:val="72"/>
                              </w:rPr>
                            </w:pPr>
                            <w:r>
                              <w:rPr>
                                <w:rFonts w:ascii="Elephant" w:hAnsi="Elephant"/>
                                <w:b/>
                                <w:color w:val="FFFFFF" w:themeColor="background1"/>
                                <w:spacing w:val="40"/>
                                <w:sz w:val="72"/>
                                <w:szCs w:val="72"/>
                              </w:rPr>
                              <w:t>Equal Opportunities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0DC7DD" id="_x0000_s1027" type="#_x0000_t202" style="position:absolute;margin-left:-1in;margin-top:-1in;width:531.75pt;height:95.1pt;z-index:25165875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" filled="f" stroked="f">
                <v:textbox style="mso-fit-shape-to-text:t">
                  <w:txbxContent>
                    <w:p w:rsidR="00B325D3" w:rsidRPr="00C4131E" w:rsidRDefault="00B325D3" w:rsidP="00B325D3">
                      <w:pPr>
                        <w:spacing w:line="240" w:lineRule="auto"/>
                        <w:rPr>
                          <w:rFonts w:ascii="Elephant" w:hAnsi="Elephant"/>
                          <w:b/>
                          <w:color w:val="FFFFFF" w:themeColor="background1"/>
                          <w:spacing w:val="40"/>
                          <w:sz w:val="72"/>
                          <w:szCs w:val="72"/>
                        </w:rPr>
                      </w:pPr>
                      <w:r w:rsidRPr="00C4131E">
                        <w:rPr>
                          <w:rFonts w:ascii="Elephant" w:hAnsi="Elephant"/>
                          <w:b/>
                          <w:color w:val="FFFFFF" w:themeColor="background1"/>
                          <w:spacing w:val="40"/>
                          <w:sz w:val="72"/>
                          <w:szCs w:val="72"/>
                        </w:rPr>
                        <w:t xml:space="preserve">South Dartmoor </w:t>
                      </w:r>
                    </w:p>
                    <w:p w:rsidR="00B325D3" w:rsidRPr="00C4131E" w:rsidRDefault="00B325D3" w:rsidP="00B325D3">
                      <w:pPr>
                        <w:spacing w:line="240" w:lineRule="auto"/>
                        <w:rPr>
                          <w:rFonts w:ascii="Elephant" w:hAnsi="Elephant"/>
                          <w:b/>
                          <w:color w:val="FFFFFF" w:themeColor="background1"/>
                          <w:spacing w:val="40"/>
                          <w:sz w:val="72"/>
                          <w:szCs w:val="72"/>
                        </w:rPr>
                      </w:pPr>
                      <w:r>
                        <w:rPr>
                          <w:rFonts w:ascii="Elephant" w:hAnsi="Elephant"/>
                          <w:b/>
                          <w:color w:val="FFFFFF" w:themeColor="background1"/>
                          <w:spacing w:val="40"/>
                          <w:sz w:val="72"/>
                          <w:szCs w:val="72"/>
                        </w:rPr>
                        <w:t>Equal Opportunities</w:t>
                      </w:r>
                    </w:p>
                  </w:txbxContent>
                </v:textbox>
                <w10:wrap anchorx="margin"/>
              </v:shape>
            </w:pict>
          </mc:Fallback>
        </mc:AlternateContent>
      </w:r>
      <w:r>
        <w:rPr>
          <w:noProof/>
          <w:lang w:eastAsia="en-GB"/>
        </w:rPr>
        <mc:AlternateContent>
          <mc:Choice Requires="wps">
            <w:drawing>
              <wp:anchor distT="0" distB="0" distL="114300" distR="114300" simplePos="0" relativeHeight="251657728" behindDoc="0" locked="0" layoutInCell="1" allowOverlap="1" wp14:anchorId="7E878CE3" wp14:editId="3134DD99">
                <wp:simplePos x="0" y="0"/>
                <wp:positionH relativeFrom="margin">
                  <wp:posOffset>-914400</wp:posOffset>
                </wp:positionH>
                <wp:positionV relativeFrom="paragraph">
                  <wp:posOffset>-914400</wp:posOffset>
                </wp:positionV>
                <wp:extent cx="8105775" cy="1689100"/>
                <wp:effectExtent l="0" t="0" r="28575" b="25400"/>
                <wp:wrapNone/>
                <wp:docPr id="1" name="Rectangle 1"/>
                <wp:cNvGraphicFramePr/>
                <a:graphic xmlns:a="http://schemas.openxmlformats.org/drawingml/2006/main">
                  <a:graphicData uri="http://schemas.microsoft.com/office/word/2010/wordprocessingShape">
                    <wps:wsp>
                      <wps:cNvSpPr/>
                      <wps:spPr>
                        <a:xfrm>
                          <a:off x="0" y="0"/>
                          <a:ext cx="8105775" cy="1689100"/>
                        </a:xfrm>
                        <a:prstGeom prst="rect">
                          <a:avLst/>
                        </a:prstGeom>
                        <a:solidFill>
                          <a:srgbClr val="4CBAC0"/>
                        </a:solidFill>
                        <a:ln>
                          <a:solidFill>
                            <a:srgbClr val="4CBA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66A74" id="Rectangle 1" o:spid="_x0000_s1026" style="position:absolute;margin-left:-1in;margin-top:-1in;width:638.25pt;height:133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" fillcolor="#4cbac0" strokecolor="#4cbac0" strokeweight="2pt">
                <w10:wrap anchorx="margin"/>
              </v:rect>
            </w:pict>
          </mc:Fallback>
        </mc:AlternateContent>
      </w:r>
    </w:p>
    <w:p w:rsidR="00B325D3" w:rsidRDefault="00B325D3" w:rsidP="00B325D3">
      <w:pPr>
        <w:shd w:val="clear" w:color="auto" w:fill="FFFFFF"/>
        <w:spacing w:before="60" w:after="60"/>
        <w:rPr>
          <w:sz w:val="44"/>
          <w:szCs w:val="44"/>
        </w:rPr>
      </w:pPr>
    </w:p>
    <w:p w:rsidR="00B325D3" w:rsidRPr="00C826F7" w:rsidRDefault="00B325D3" w:rsidP="00B325D3">
      <w:pPr>
        <w:shd w:val="clear" w:color="auto" w:fill="FFFFFF"/>
        <w:spacing w:before="60" w:after="60"/>
        <w:rPr>
          <w:rFonts w:cs="Helvetica"/>
          <w:b/>
          <w:bCs/>
          <w:sz w:val="42"/>
          <w:szCs w:val="42"/>
          <w:lang w:eastAsia="en-GB"/>
        </w:rPr>
      </w:pPr>
      <w:r w:rsidRPr="00C826F7">
        <w:rPr>
          <w:rFonts w:cs="Helvetica"/>
          <w:b/>
          <w:bCs/>
          <w:sz w:val="42"/>
          <w:szCs w:val="42"/>
          <w:lang w:eastAsia="en-GB"/>
        </w:rPr>
        <w:t>Equality Statement</w:t>
      </w:r>
    </w:p>
    <w:p w:rsidR="000B1AE0" w:rsidRPr="00C826F7" w:rsidRDefault="00B325D3" w:rsidP="00B325D3">
      <w:r>
        <w:rPr>
          <w:rFonts w:cs="TTE30C2730t00"/>
          <w:sz w:val="28"/>
          <w:szCs w:val="28"/>
        </w:rPr>
        <w:t xml:space="preserve">Our </w:t>
      </w:r>
      <w:r w:rsidRPr="00C826F7">
        <w:rPr>
          <w:rFonts w:cs="TTE30C2730t00"/>
          <w:sz w:val="28"/>
          <w:szCs w:val="28"/>
        </w:rPr>
        <w:t>statement about the principles according to which it reviews the impact on equalities of its policies and practices, and according to which it fulfils the specific duties to publish information and evidence, and to decide on specific and measurable objectives.</w:t>
      </w:r>
    </w:p>
    <w:p w:rsidR="00C826F7" w:rsidRPr="005C4341" w:rsidRDefault="005C4341" w:rsidP="005C4341">
      <w:pPr>
        <w:autoSpaceDE w:val="0"/>
        <w:autoSpaceDN w:val="0"/>
        <w:adjustRightInd w:val="0"/>
        <w:spacing w:after="0" w:line="240" w:lineRule="auto"/>
        <w:jc w:val="both"/>
        <w:rPr>
          <w:rFonts w:cs="TTE2F97348t00"/>
          <w:b/>
          <w:sz w:val="24"/>
          <w:szCs w:val="24"/>
        </w:rPr>
      </w:pPr>
      <w:r w:rsidRPr="005C4341">
        <w:rPr>
          <w:rFonts w:cs="TTE2F97348t00"/>
          <w:b/>
          <w:sz w:val="24"/>
          <w:szCs w:val="24"/>
        </w:rPr>
        <w:t>Equality Act 2010</w:t>
      </w:r>
      <w:bookmarkStart w:id="0" w:name="_GoBack"/>
      <w:bookmarkEnd w:id="0"/>
    </w:p>
    <w:p w:rsidR="005C4341" w:rsidRDefault="005C4341" w:rsidP="005C4341">
      <w:pPr>
        <w:pStyle w:val="Default"/>
        <w:jc w:val="both"/>
      </w:pPr>
    </w:p>
    <w:p w:rsidR="005C4341" w:rsidRPr="005C4341" w:rsidRDefault="005C4341" w:rsidP="005C4341">
      <w:pPr>
        <w:pStyle w:val="Default"/>
        <w:jc w:val="both"/>
        <w:rPr>
          <w:rFonts w:asciiTheme="minorHAnsi" w:hAnsiTheme="minorHAnsi"/>
        </w:rPr>
      </w:pPr>
      <w:r>
        <w:t xml:space="preserve">South Dartmoor Community College </w:t>
      </w:r>
      <w:r w:rsidRPr="005C4341">
        <w:rPr>
          <w:rFonts w:asciiTheme="minorHAnsi" w:hAnsiTheme="minorHAnsi"/>
        </w:rPr>
        <w:t xml:space="preserve">has obligations under the Equality Act 2010 as an employer and a school. The Act created a </w:t>
      </w:r>
      <w:r>
        <w:rPr>
          <w:rFonts w:asciiTheme="minorHAnsi" w:hAnsiTheme="minorHAnsi"/>
        </w:rPr>
        <w:t>single equality duty to replace</w:t>
      </w:r>
      <w:r w:rsidRPr="005C4341">
        <w:rPr>
          <w:rFonts w:asciiTheme="minorHAnsi" w:hAnsiTheme="minorHAnsi"/>
        </w:rPr>
        <w:t xml:space="preserve"> the race, disability and gender equality duties. The duty came into force in 2011. Our core values include an explicit commitment to valuing people’s differences. This policy</w:t>
      </w:r>
      <w:r>
        <w:rPr>
          <w:rFonts w:asciiTheme="minorHAnsi" w:hAnsiTheme="minorHAnsi"/>
        </w:rPr>
        <w:t xml:space="preserve"> statement</w:t>
      </w:r>
      <w:r w:rsidRPr="005C4341">
        <w:rPr>
          <w:rFonts w:asciiTheme="minorHAnsi" w:hAnsiTheme="minorHAnsi"/>
        </w:rPr>
        <w:t xml:space="preserve"> contains guidance, concerns our obligations particularly to staff, students, prospective students and in some limited circumstances, former students. Raising standards is our mission thus we will also work towards tackling inequalities arising directly from poverty. This policy is an important reflection of our commitment to equality and human rights, essential if we are to break down the barriers to achievement. </w:t>
      </w:r>
    </w:p>
    <w:p w:rsidR="005C4341" w:rsidRPr="005C4341" w:rsidRDefault="005C4341" w:rsidP="005C4341">
      <w:pPr>
        <w:pStyle w:val="Default"/>
        <w:jc w:val="both"/>
        <w:rPr>
          <w:rFonts w:asciiTheme="minorHAnsi" w:hAnsiTheme="minorHAnsi"/>
        </w:rPr>
      </w:pPr>
    </w:p>
    <w:p w:rsidR="005C4341" w:rsidRPr="005C4341" w:rsidRDefault="005C4341" w:rsidP="005C4341">
      <w:pPr>
        <w:pStyle w:val="Default"/>
        <w:jc w:val="both"/>
        <w:rPr>
          <w:rFonts w:asciiTheme="minorHAnsi" w:hAnsiTheme="minorHAnsi"/>
        </w:rPr>
      </w:pPr>
      <w:r w:rsidRPr="005C4341">
        <w:rPr>
          <w:rFonts w:asciiTheme="minorHAnsi" w:hAnsiTheme="minorHAnsi"/>
        </w:rPr>
        <w:t xml:space="preserve">This </w:t>
      </w:r>
      <w:r w:rsidRPr="005C4341">
        <w:rPr>
          <w:rFonts w:asciiTheme="minorHAnsi" w:hAnsiTheme="minorHAnsi"/>
          <w:b/>
          <w:bCs/>
        </w:rPr>
        <w:t xml:space="preserve">Single Equality Policy </w:t>
      </w:r>
      <w:r w:rsidRPr="005C4341">
        <w:rPr>
          <w:rFonts w:asciiTheme="minorHAnsi" w:hAnsiTheme="minorHAnsi"/>
        </w:rPr>
        <w:t xml:space="preserve">sets out two key equality objectives, and outlines what we will do to achieve them. The equality objectives are: </w:t>
      </w:r>
    </w:p>
    <w:p w:rsidR="005C4341" w:rsidRDefault="005C4341" w:rsidP="005C4341">
      <w:pPr>
        <w:pStyle w:val="Default"/>
        <w:spacing w:after="27"/>
        <w:jc w:val="both"/>
        <w:rPr>
          <w:rFonts w:asciiTheme="minorHAnsi" w:hAnsiTheme="minorHAnsi"/>
        </w:rPr>
      </w:pPr>
    </w:p>
    <w:p w:rsidR="005C4341" w:rsidRPr="005C4341" w:rsidRDefault="005C4341" w:rsidP="005C4341">
      <w:pPr>
        <w:pStyle w:val="Default"/>
        <w:numPr>
          <w:ilvl w:val="0"/>
          <w:numId w:val="20"/>
        </w:numPr>
        <w:spacing w:after="27"/>
        <w:jc w:val="both"/>
        <w:rPr>
          <w:rFonts w:asciiTheme="minorHAnsi" w:hAnsiTheme="minorHAnsi"/>
        </w:rPr>
      </w:pPr>
      <w:r w:rsidRPr="005C4341">
        <w:rPr>
          <w:rFonts w:asciiTheme="minorHAnsi" w:hAnsiTheme="minorHAnsi"/>
        </w:rPr>
        <w:t xml:space="preserve">to ensure that best practice in equality and human rights is rooted in all aspects of our work </w:t>
      </w:r>
    </w:p>
    <w:p w:rsidR="005C4341" w:rsidRPr="005C4341" w:rsidRDefault="005C4341" w:rsidP="005C4341">
      <w:pPr>
        <w:pStyle w:val="Default"/>
        <w:numPr>
          <w:ilvl w:val="0"/>
          <w:numId w:val="20"/>
        </w:numPr>
        <w:jc w:val="both"/>
        <w:rPr>
          <w:rFonts w:asciiTheme="minorHAnsi" w:hAnsiTheme="minorHAnsi"/>
        </w:rPr>
      </w:pPr>
      <w:r w:rsidRPr="005C4341">
        <w:rPr>
          <w:rFonts w:asciiTheme="minorHAnsi" w:hAnsiTheme="minorHAnsi"/>
        </w:rPr>
        <w:t>to ensure that the promotion of equality and human rights and elimination of discrimination and ha</w:t>
      </w:r>
      <w:r>
        <w:rPr>
          <w:rFonts w:asciiTheme="minorHAnsi" w:hAnsiTheme="minorHAnsi"/>
        </w:rPr>
        <w:t xml:space="preserve">rassment is embedded in all South Dartmoor’s </w:t>
      </w:r>
      <w:r w:rsidRPr="005C4341">
        <w:rPr>
          <w:rFonts w:asciiTheme="minorHAnsi" w:hAnsiTheme="minorHAnsi"/>
        </w:rPr>
        <w:t xml:space="preserve">practice through leadership and organisational commitment </w:t>
      </w:r>
    </w:p>
    <w:p w:rsidR="005C4341" w:rsidRDefault="005C4341" w:rsidP="005C4341">
      <w:pPr>
        <w:autoSpaceDE w:val="0"/>
        <w:autoSpaceDN w:val="0"/>
        <w:adjustRightInd w:val="0"/>
        <w:spacing w:after="0" w:line="240" w:lineRule="auto"/>
        <w:jc w:val="both"/>
        <w:rPr>
          <w:rFonts w:cs="TTE2F97348t00"/>
          <w:sz w:val="24"/>
          <w:szCs w:val="24"/>
        </w:rPr>
      </w:pPr>
    </w:p>
    <w:p w:rsidR="00C826F7" w:rsidRPr="005C4341" w:rsidRDefault="00C826F7" w:rsidP="005C4341">
      <w:pPr>
        <w:autoSpaceDE w:val="0"/>
        <w:autoSpaceDN w:val="0"/>
        <w:adjustRightInd w:val="0"/>
        <w:spacing w:after="0" w:line="240" w:lineRule="auto"/>
        <w:jc w:val="both"/>
        <w:rPr>
          <w:rFonts w:cs="TTE30C2730t00"/>
          <w:sz w:val="24"/>
          <w:szCs w:val="24"/>
        </w:rPr>
      </w:pPr>
      <w:r w:rsidRPr="005C4341">
        <w:rPr>
          <w:rFonts w:cs="TTE30C2730t00"/>
          <w:sz w:val="24"/>
          <w:szCs w:val="24"/>
        </w:rPr>
        <w:t>We welcome our duties under the Equality Act 2010 to eliminate discrimination, advance equality of opportunity and foster good relations in relation to age (as appropriate), disability, ethnicity, gender (including issues of transgender, and of maternity and pregnancy), religion and belief, and sexual identity.</w:t>
      </w:r>
    </w:p>
    <w:p w:rsidR="00C826F7" w:rsidRPr="005C4341" w:rsidRDefault="00C826F7" w:rsidP="005C4341">
      <w:pPr>
        <w:autoSpaceDE w:val="0"/>
        <w:autoSpaceDN w:val="0"/>
        <w:adjustRightInd w:val="0"/>
        <w:spacing w:after="0" w:line="240" w:lineRule="auto"/>
        <w:jc w:val="both"/>
        <w:rPr>
          <w:rFonts w:cs="TTE30C2730t00"/>
          <w:sz w:val="24"/>
          <w:szCs w:val="24"/>
        </w:rPr>
      </w:pPr>
    </w:p>
    <w:p w:rsidR="00C826F7" w:rsidRPr="005C4341" w:rsidRDefault="00C826F7" w:rsidP="005C4341">
      <w:pPr>
        <w:jc w:val="both"/>
        <w:rPr>
          <w:sz w:val="24"/>
          <w:szCs w:val="24"/>
        </w:rPr>
      </w:pPr>
      <w:r w:rsidRPr="005C4341">
        <w:rPr>
          <w:sz w:val="24"/>
          <w:szCs w:val="24"/>
        </w:rPr>
        <w:t xml:space="preserve">To support our vision and aspiration for true equality of opportunity our </w:t>
      </w:r>
      <w:r w:rsidR="005C4341">
        <w:rPr>
          <w:sz w:val="24"/>
          <w:szCs w:val="24"/>
        </w:rPr>
        <w:t>Single equality policy brings together South Dartmoor</w:t>
      </w:r>
      <w:r w:rsidRPr="005C4341">
        <w:rPr>
          <w:sz w:val="24"/>
          <w:szCs w:val="24"/>
        </w:rPr>
        <w:t xml:space="preserve"> College’s approach for promoting equality in fulfilling these three roles (educator; employer; service provider) so that no group or individual feels excluded or unable to ach</w:t>
      </w:r>
      <w:r w:rsidR="005C4341">
        <w:rPr>
          <w:sz w:val="24"/>
          <w:szCs w:val="24"/>
        </w:rPr>
        <w:t>ieve their potential. The policy</w:t>
      </w:r>
      <w:r w:rsidRPr="005C4341">
        <w:rPr>
          <w:sz w:val="24"/>
          <w:szCs w:val="24"/>
        </w:rPr>
        <w:t xml:space="preserve"> therefore includes students, staff, governors, parents/carers and the community users of our facilities. It is important to recognise that treating people equally does not mean treating them the same.</w:t>
      </w:r>
      <w:r w:rsidRPr="005C4341">
        <w:rPr>
          <w:sz w:val="24"/>
          <w:szCs w:val="24"/>
        </w:rPr>
        <w:br/>
        <w:t> </w:t>
      </w:r>
      <w:r w:rsidRPr="005C4341">
        <w:rPr>
          <w:sz w:val="24"/>
          <w:szCs w:val="24"/>
        </w:rPr>
        <w:br/>
      </w:r>
      <w:r w:rsidR="005C4341">
        <w:rPr>
          <w:sz w:val="24"/>
          <w:szCs w:val="24"/>
        </w:rPr>
        <w:lastRenderedPageBreak/>
        <w:t>This Single Equality policy</w:t>
      </w:r>
      <w:r w:rsidRPr="005C4341">
        <w:rPr>
          <w:sz w:val="24"/>
          <w:szCs w:val="24"/>
        </w:rPr>
        <w:t xml:space="preserve"> enables us to ac</w:t>
      </w:r>
      <w:r w:rsidR="005C4341">
        <w:rPr>
          <w:sz w:val="24"/>
          <w:szCs w:val="24"/>
        </w:rPr>
        <w:t>hieve an overarching vision</w:t>
      </w:r>
      <w:r w:rsidRPr="005C4341">
        <w:rPr>
          <w:sz w:val="24"/>
          <w:szCs w:val="24"/>
        </w:rPr>
        <w:t xml:space="preserve"> to eliminate discrimination and harassment which covers all of the protected characteristics equality of the Equality act 2010:</w:t>
      </w:r>
    </w:p>
    <w:p w:rsidR="00C826F7" w:rsidRPr="005C4341" w:rsidRDefault="00C826F7" w:rsidP="005C4341">
      <w:pPr>
        <w:spacing w:before="45" w:after="225" w:line="336" w:lineRule="auto"/>
        <w:jc w:val="both"/>
        <w:rPr>
          <w:sz w:val="24"/>
          <w:szCs w:val="24"/>
        </w:rPr>
      </w:pPr>
      <w:r w:rsidRPr="005C4341">
        <w:rPr>
          <w:sz w:val="24"/>
          <w:szCs w:val="24"/>
        </w:rPr>
        <w:t>Every member of our community matters. As a college, we provide education to students, we are an employer and we provide services to the wider community through access to our specialist knowledge, resources and facilities.</w:t>
      </w:r>
    </w:p>
    <w:p w:rsidR="00C826F7" w:rsidRPr="005C4341" w:rsidRDefault="00C826F7" w:rsidP="005C4341">
      <w:pPr>
        <w:pStyle w:val="ListParagraph"/>
        <w:numPr>
          <w:ilvl w:val="0"/>
          <w:numId w:val="21"/>
        </w:numPr>
        <w:spacing w:before="45" w:after="225" w:line="336" w:lineRule="auto"/>
        <w:rPr>
          <w:sz w:val="24"/>
          <w:szCs w:val="24"/>
        </w:rPr>
      </w:pPr>
      <w:r w:rsidRPr="005C4341">
        <w:rPr>
          <w:sz w:val="24"/>
          <w:szCs w:val="24"/>
        </w:rPr>
        <w:t>Age</w:t>
      </w:r>
    </w:p>
    <w:p w:rsidR="00C826F7" w:rsidRPr="005C4341" w:rsidRDefault="00C826F7" w:rsidP="005C4341">
      <w:pPr>
        <w:pStyle w:val="ListParagraph"/>
        <w:numPr>
          <w:ilvl w:val="0"/>
          <w:numId w:val="21"/>
        </w:numPr>
        <w:spacing w:before="45" w:after="225" w:line="336" w:lineRule="auto"/>
        <w:rPr>
          <w:rFonts w:eastAsia="Times New Roman" w:cs="Times New Roman"/>
          <w:sz w:val="24"/>
          <w:szCs w:val="24"/>
          <w:lang w:eastAsia="en-GB"/>
        </w:rPr>
      </w:pPr>
      <w:r w:rsidRPr="005C4341">
        <w:rPr>
          <w:rFonts w:eastAsia="Times New Roman" w:cs="Times New Roman"/>
          <w:sz w:val="24"/>
          <w:szCs w:val="24"/>
          <w:lang w:eastAsia="en-GB"/>
        </w:rPr>
        <w:t>Gender</w:t>
      </w:r>
    </w:p>
    <w:p w:rsidR="00C826F7" w:rsidRPr="005C4341" w:rsidRDefault="00C826F7" w:rsidP="005C4341">
      <w:pPr>
        <w:pStyle w:val="ListParagraph"/>
        <w:numPr>
          <w:ilvl w:val="0"/>
          <w:numId w:val="21"/>
        </w:numPr>
        <w:spacing w:before="45" w:after="225" w:line="336" w:lineRule="auto"/>
        <w:rPr>
          <w:rFonts w:eastAsia="Times New Roman" w:cs="Times New Roman"/>
          <w:sz w:val="24"/>
          <w:szCs w:val="24"/>
          <w:lang w:eastAsia="en-GB"/>
        </w:rPr>
      </w:pPr>
      <w:r w:rsidRPr="005C4341">
        <w:rPr>
          <w:rFonts w:eastAsia="Times New Roman" w:cs="Times New Roman"/>
          <w:sz w:val="24"/>
          <w:szCs w:val="24"/>
          <w:lang w:eastAsia="en-GB"/>
        </w:rPr>
        <w:t>Race</w:t>
      </w:r>
    </w:p>
    <w:p w:rsidR="00C826F7" w:rsidRPr="005C4341" w:rsidRDefault="00C826F7" w:rsidP="005C4341">
      <w:pPr>
        <w:pStyle w:val="ListParagraph"/>
        <w:numPr>
          <w:ilvl w:val="0"/>
          <w:numId w:val="21"/>
        </w:numPr>
        <w:spacing w:before="45" w:after="225" w:line="336" w:lineRule="auto"/>
        <w:rPr>
          <w:rFonts w:eastAsia="Times New Roman" w:cs="Times New Roman"/>
          <w:sz w:val="24"/>
          <w:szCs w:val="24"/>
          <w:lang w:eastAsia="en-GB"/>
        </w:rPr>
      </w:pPr>
      <w:r w:rsidRPr="005C4341">
        <w:rPr>
          <w:rFonts w:eastAsia="Times New Roman" w:cs="Times New Roman"/>
          <w:sz w:val="24"/>
          <w:szCs w:val="24"/>
          <w:lang w:eastAsia="en-GB"/>
        </w:rPr>
        <w:t>Disability</w:t>
      </w:r>
    </w:p>
    <w:p w:rsidR="00C826F7" w:rsidRPr="005C4341" w:rsidRDefault="00C826F7" w:rsidP="005C4341">
      <w:pPr>
        <w:pStyle w:val="ListParagraph"/>
        <w:numPr>
          <w:ilvl w:val="0"/>
          <w:numId w:val="21"/>
        </w:numPr>
        <w:spacing w:before="45" w:after="225" w:line="336" w:lineRule="auto"/>
        <w:rPr>
          <w:rFonts w:eastAsia="Times New Roman" w:cs="Times New Roman"/>
          <w:sz w:val="24"/>
          <w:szCs w:val="24"/>
          <w:lang w:eastAsia="en-GB"/>
        </w:rPr>
      </w:pPr>
      <w:r w:rsidRPr="005C4341">
        <w:rPr>
          <w:rFonts w:eastAsia="Times New Roman" w:cs="Times New Roman"/>
          <w:sz w:val="24"/>
          <w:szCs w:val="24"/>
          <w:lang w:eastAsia="en-GB"/>
        </w:rPr>
        <w:t>Religion or Belief</w:t>
      </w:r>
    </w:p>
    <w:p w:rsidR="00C826F7" w:rsidRPr="005C4341" w:rsidRDefault="00C826F7" w:rsidP="005C4341">
      <w:pPr>
        <w:pStyle w:val="ListParagraph"/>
        <w:numPr>
          <w:ilvl w:val="0"/>
          <w:numId w:val="21"/>
        </w:numPr>
        <w:spacing w:before="45" w:after="225" w:line="336" w:lineRule="auto"/>
        <w:rPr>
          <w:rFonts w:eastAsia="Times New Roman" w:cs="Times New Roman"/>
          <w:sz w:val="24"/>
          <w:szCs w:val="24"/>
          <w:lang w:eastAsia="en-GB"/>
        </w:rPr>
      </w:pPr>
      <w:r w:rsidRPr="005C4341">
        <w:rPr>
          <w:rFonts w:eastAsia="Times New Roman" w:cs="Times New Roman"/>
          <w:sz w:val="24"/>
          <w:szCs w:val="24"/>
          <w:lang w:eastAsia="en-GB"/>
        </w:rPr>
        <w:t>Sexual Orientation</w:t>
      </w:r>
    </w:p>
    <w:p w:rsidR="00C826F7" w:rsidRPr="005C4341" w:rsidRDefault="00C826F7" w:rsidP="005C4341">
      <w:pPr>
        <w:pStyle w:val="ListParagraph"/>
        <w:numPr>
          <w:ilvl w:val="0"/>
          <w:numId w:val="21"/>
        </w:numPr>
        <w:spacing w:before="45" w:after="225" w:line="336" w:lineRule="auto"/>
        <w:rPr>
          <w:rFonts w:eastAsia="Times New Roman" w:cs="Times New Roman"/>
          <w:sz w:val="24"/>
          <w:szCs w:val="24"/>
          <w:lang w:eastAsia="en-GB"/>
        </w:rPr>
      </w:pPr>
      <w:r w:rsidRPr="005C4341">
        <w:rPr>
          <w:rFonts w:eastAsia="Times New Roman" w:cs="Times New Roman"/>
          <w:sz w:val="24"/>
          <w:szCs w:val="24"/>
          <w:lang w:eastAsia="en-GB"/>
        </w:rPr>
        <w:t>Pregnancy or maternity</w:t>
      </w:r>
    </w:p>
    <w:p w:rsidR="00C826F7" w:rsidRPr="005C4341" w:rsidRDefault="00C826F7" w:rsidP="005C4341">
      <w:pPr>
        <w:pStyle w:val="ListParagraph"/>
        <w:numPr>
          <w:ilvl w:val="0"/>
          <w:numId w:val="21"/>
        </w:numPr>
        <w:spacing w:before="45" w:after="225" w:line="336" w:lineRule="auto"/>
        <w:rPr>
          <w:rFonts w:eastAsia="Times New Roman" w:cs="Times New Roman"/>
          <w:sz w:val="24"/>
          <w:szCs w:val="24"/>
          <w:lang w:eastAsia="en-GB"/>
        </w:rPr>
      </w:pPr>
      <w:r w:rsidRPr="005C4341">
        <w:rPr>
          <w:rFonts w:eastAsia="Times New Roman" w:cs="Times New Roman"/>
          <w:sz w:val="24"/>
          <w:szCs w:val="24"/>
          <w:lang w:eastAsia="en-GB"/>
        </w:rPr>
        <w:t>Gender reassignment</w:t>
      </w:r>
    </w:p>
    <w:p w:rsidR="005C4341" w:rsidRDefault="00C826F7" w:rsidP="005C4341">
      <w:pPr>
        <w:pStyle w:val="ListParagraph"/>
        <w:numPr>
          <w:ilvl w:val="0"/>
          <w:numId w:val="21"/>
        </w:numPr>
        <w:spacing w:before="45" w:after="225" w:line="336" w:lineRule="auto"/>
        <w:rPr>
          <w:rFonts w:eastAsia="Times New Roman" w:cs="Times New Roman"/>
          <w:sz w:val="24"/>
          <w:szCs w:val="24"/>
          <w:lang w:eastAsia="en-GB"/>
        </w:rPr>
      </w:pPr>
      <w:r w:rsidRPr="005C4341">
        <w:rPr>
          <w:rFonts w:eastAsia="Times New Roman" w:cs="Times New Roman"/>
          <w:sz w:val="24"/>
          <w:szCs w:val="24"/>
          <w:lang w:eastAsia="en-GB"/>
        </w:rPr>
        <w:t>Marriage or civil partnership</w:t>
      </w:r>
    </w:p>
    <w:p w:rsidR="00C826F7" w:rsidRPr="005C4341" w:rsidRDefault="005C4341" w:rsidP="005C4341">
      <w:pPr>
        <w:spacing w:before="45" w:after="225" w:line="336" w:lineRule="auto"/>
        <w:jc w:val="both"/>
        <w:rPr>
          <w:rFonts w:eastAsia="Times New Roman" w:cs="Times New Roman"/>
          <w:sz w:val="24"/>
          <w:szCs w:val="24"/>
          <w:lang w:eastAsia="en-GB"/>
        </w:rPr>
      </w:pPr>
      <w:r>
        <w:rPr>
          <w:rFonts w:eastAsia="Times New Roman" w:cs="Times New Roman"/>
          <w:sz w:val="24"/>
          <w:szCs w:val="24"/>
          <w:lang w:eastAsia="en-GB"/>
        </w:rPr>
        <w:t>S</w:t>
      </w:r>
      <w:r w:rsidR="00C826F7" w:rsidRPr="005C4341">
        <w:rPr>
          <w:rFonts w:eastAsia="Times New Roman" w:cs="Times New Roman"/>
          <w:sz w:val="24"/>
          <w:szCs w:val="24"/>
          <w:lang w:eastAsia="en-GB"/>
        </w:rPr>
        <w:t>outh Dartmoor College has an inclusive vision. As a college we put students first, have effective learning at the heart of all we do and promote a climate of success and achievement for every student. We have a passion for, and a commitment to, the core purpose of education and focus relentlessly on each student’s right to the very best provision and recognised that this is best achieved through a culture of honesty, openness and trust which:</w:t>
      </w:r>
    </w:p>
    <w:p w:rsidR="00C826F7" w:rsidRPr="005C4341" w:rsidRDefault="00C826F7" w:rsidP="00C826F7">
      <w:pPr>
        <w:numPr>
          <w:ilvl w:val="0"/>
          <w:numId w:val="1"/>
        </w:numPr>
        <w:spacing w:before="45" w:after="225" w:line="336" w:lineRule="auto"/>
        <w:ind w:left="0"/>
        <w:rPr>
          <w:rFonts w:eastAsia="Times New Roman" w:cs="Times New Roman"/>
          <w:sz w:val="24"/>
          <w:szCs w:val="24"/>
          <w:lang w:eastAsia="en-GB"/>
        </w:rPr>
      </w:pPr>
      <w:r w:rsidRPr="005C4341">
        <w:rPr>
          <w:rFonts w:eastAsia="Times New Roman" w:cs="Times New Roman"/>
          <w:sz w:val="24"/>
          <w:szCs w:val="24"/>
          <w:lang w:eastAsia="en-GB"/>
        </w:rPr>
        <w:t>is challenging, supportive and inclusive</w:t>
      </w:r>
    </w:p>
    <w:p w:rsidR="00C826F7" w:rsidRPr="005C4341" w:rsidRDefault="00C826F7" w:rsidP="00C826F7">
      <w:pPr>
        <w:numPr>
          <w:ilvl w:val="0"/>
          <w:numId w:val="1"/>
        </w:numPr>
        <w:spacing w:before="45" w:after="225" w:line="336" w:lineRule="auto"/>
        <w:ind w:left="0"/>
        <w:rPr>
          <w:rFonts w:eastAsia="Times New Roman" w:cs="Times New Roman"/>
          <w:sz w:val="24"/>
          <w:szCs w:val="24"/>
          <w:lang w:eastAsia="en-GB"/>
        </w:rPr>
      </w:pPr>
      <w:r w:rsidRPr="005C4341">
        <w:rPr>
          <w:rFonts w:eastAsia="Times New Roman" w:cs="Times New Roman"/>
          <w:sz w:val="24"/>
          <w:szCs w:val="24"/>
          <w:lang w:eastAsia="en-GB"/>
        </w:rPr>
        <w:t>delivers top quality learning experiences</w:t>
      </w:r>
    </w:p>
    <w:p w:rsidR="00C826F7" w:rsidRPr="005C4341" w:rsidRDefault="00C826F7" w:rsidP="00C826F7">
      <w:pPr>
        <w:numPr>
          <w:ilvl w:val="0"/>
          <w:numId w:val="1"/>
        </w:numPr>
        <w:spacing w:before="45" w:after="225" w:line="336" w:lineRule="auto"/>
        <w:ind w:left="0"/>
        <w:rPr>
          <w:rFonts w:eastAsia="Times New Roman" w:cs="Times New Roman"/>
          <w:sz w:val="24"/>
          <w:szCs w:val="24"/>
          <w:lang w:eastAsia="en-GB"/>
        </w:rPr>
      </w:pPr>
      <w:r w:rsidRPr="005C4341">
        <w:rPr>
          <w:rFonts w:eastAsia="Times New Roman" w:cs="Times New Roman"/>
          <w:sz w:val="24"/>
          <w:szCs w:val="24"/>
          <w:lang w:eastAsia="en-GB"/>
        </w:rPr>
        <w:t>develops, character, responsibility and commitment</w:t>
      </w:r>
    </w:p>
    <w:p w:rsidR="00C826F7" w:rsidRPr="005C4341" w:rsidRDefault="00C826F7" w:rsidP="00C826F7">
      <w:pPr>
        <w:numPr>
          <w:ilvl w:val="0"/>
          <w:numId w:val="1"/>
        </w:numPr>
        <w:spacing w:before="45" w:after="225" w:line="336" w:lineRule="auto"/>
        <w:ind w:left="0"/>
        <w:rPr>
          <w:rFonts w:eastAsia="Times New Roman" w:cs="Times New Roman"/>
          <w:sz w:val="24"/>
          <w:szCs w:val="24"/>
          <w:lang w:eastAsia="en-GB"/>
        </w:rPr>
      </w:pPr>
      <w:r w:rsidRPr="005C4341">
        <w:rPr>
          <w:rFonts w:eastAsia="Times New Roman" w:cs="Times New Roman"/>
          <w:sz w:val="24"/>
          <w:szCs w:val="24"/>
          <w:lang w:eastAsia="en-GB"/>
        </w:rPr>
        <w:t>celebrates and rewards effort, progress and achievement at all levels</w:t>
      </w:r>
    </w:p>
    <w:p w:rsidR="00C826F7" w:rsidRPr="005C4341" w:rsidRDefault="00C826F7" w:rsidP="00C826F7">
      <w:pPr>
        <w:numPr>
          <w:ilvl w:val="0"/>
          <w:numId w:val="1"/>
        </w:numPr>
        <w:spacing w:before="45" w:after="225" w:line="336" w:lineRule="auto"/>
        <w:ind w:left="0"/>
        <w:rPr>
          <w:rFonts w:eastAsia="Times New Roman" w:cs="Times New Roman"/>
          <w:sz w:val="24"/>
          <w:szCs w:val="24"/>
          <w:lang w:eastAsia="en-GB"/>
        </w:rPr>
      </w:pPr>
      <w:r w:rsidRPr="005C4341">
        <w:rPr>
          <w:rFonts w:eastAsia="Times New Roman" w:cs="Times New Roman"/>
          <w:sz w:val="24"/>
          <w:szCs w:val="24"/>
          <w:lang w:eastAsia="en-GB"/>
        </w:rPr>
        <w:t>reaches out to the wider community</w:t>
      </w:r>
    </w:p>
    <w:p w:rsidR="00C826F7" w:rsidRPr="005C4341" w:rsidRDefault="00C826F7" w:rsidP="00C826F7">
      <w:pPr>
        <w:numPr>
          <w:ilvl w:val="0"/>
          <w:numId w:val="1"/>
        </w:numPr>
        <w:spacing w:before="45" w:after="225" w:line="336" w:lineRule="auto"/>
        <w:ind w:left="0"/>
        <w:rPr>
          <w:rFonts w:eastAsia="Times New Roman" w:cs="Times New Roman"/>
          <w:sz w:val="24"/>
          <w:szCs w:val="24"/>
          <w:lang w:eastAsia="en-GB"/>
        </w:rPr>
      </w:pPr>
      <w:r w:rsidRPr="005C4341">
        <w:rPr>
          <w:rFonts w:eastAsia="Times New Roman" w:cs="Times New Roman"/>
          <w:sz w:val="24"/>
          <w:szCs w:val="24"/>
          <w:lang w:eastAsia="en-GB"/>
        </w:rPr>
        <w:t>recognises individuality within a vibrant community</w:t>
      </w:r>
    </w:p>
    <w:p w:rsidR="005C4341" w:rsidRDefault="00C826F7" w:rsidP="00C826F7">
      <w:pPr>
        <w:numPr>
          <w:ilvl w:val="0"/>
          <w:numId w:val="1"/>
        </w:numPr>
        <w:spacing w:before="45" w:after="225" w:line="336" w:lineRule="auto"/>
        <w:ind w:left="0"/>
        <w:rPr>
          <w:rFonts w:eastAsia="Times New Roman" w:cs="Times New Roman"/>
          <w:sz w:val="24"/>
          <w:szCs w:val="24"/>
          <w:lang w:eastAsia="en-GB"/>
        </w:rPr>
      </w:pPr>
      <w:r w:rsidRPr="005C4341">
        <w:rPr>
          <w:rFonts w:eastAsia="Times New Roman" w:cs="Times New Roman"/>
          <w:sz w:val="24"/>
          <w:szCs w:val="24"/>
          <w:lang w:eastAsia="en-GB"/>
        </w:rPr>
        <w:t>inspires all to improve and maximise their progress</w:t>
      </w:r>
    </w:p>
    <w:p w:rsidR="00C826F7" w:rsidRPr="005C4341" w:rsidRDefault="00C826F7" w:rsidP="005C4341">
      <w:pPr>
        <w:spacing w:before="45" w:after="225" w:line="336" w:lineRule="auto"/>
        <w:rPr>
          <w:rFonts w:eastAsia="Times New Roman" w:cs="Times New Roman"/>
          <w:sz w:val="24"/>
          <w:szCs w:val="24"/>
          <w:lang w:eastAsia="en-GB"/>
        </w:rPr>
      </w:pPr>
      <w:r w:rsidRPr="005C4341">
        <w:rPr>
          <w:b/>
          <w:sz w:val="24"/>
          <w:szCs w:val="24"/>
        </w:rPr>
        <w:t>Responsibilities within College</w:t>
      </w:r>
    </w:p>
    <w:p w:rsidR="00C826F7" w:rsidRPr="005C4341" w:rsidRDefault="00C826F7" w:rsidP="00C826F7">
      <w:pPr>
        <w:rPr>
          <w:b/>
          <w:sz w:val="24"/>
          <w:szCs w:val="24"/>
        </w:rPr>
      </w:pPr>
      <w:r w:rsidRPr="005C4341">
        <w:rPr>
          <w:b/>
          <w:sz w:val="24"/>
          <w:szCs w:val="24"/>
        </w:rPr>
        <w:lastRenderedPageBreak/>
        <w:t>Governing body</w:t>
      </w:r>
    </w:p>
    <w:p w:rsidR="00C826F7" w:rsidRPr="005C4341" w:rsidRDefault="00C826F7" w:rsidP="00C826F7">
      <w:pPr>
        <w:pStyle w:val="ListParagraph"/>
        <w:numPr>
          <w:ilvl w:val="0"/>
          <w:numId w:val="7"/>
        </w:numPr>
        <w:rPr>
          <w:sz w:val="24"/>
          <w:szCs w:val="24"/>
        </w:rPr>
      </w:pPr>
      <w:r w:rsidRPr="005C4341">
        <w:rPr>
          <w:sz w:val="24"/>
          <w:szCs w:val="24"/>
        </w:rPr>
        <w:t>Making sure the college complies with the Equality Act</w:t>
      </w:r>
      <w:r w:rsidR="001C08AC">
        <w:rPr>
          <w:sz w:val="24"/>
          <w:szCs w:val="24"/>
        </w:rPr>
        <w:t xml:space="preserve"> </w:t>
      </w:r>
    </w:p>
    <w:p w:rsidR="00C826F7" w:rsidRPr="005C4341" w:rsidRDefault="00C826F7" w:rsidP="00C826F7">
      <w:pPr>
        <w:pStyle w:val="ListParagraph"/>
        <w:numPr>
          <w:ilvl w:val="0"/>
          <w:numId w:val="7"/>
        </w:numPr>
        <w:rPr>
          <w:sz w:val="24"/>
          <w:szCs w:val="24"/>
        </w:rPr>
      </w:pPr>
      <w:r w:rsidRPr="005C4341">
        <w:rPr>
          <w:sz w:val="24"/>
          <w:szCs w:val="24"/>
        </w:rPr>
        <w:t>Making sure the Race Equality</w:t>
      </w:r>
      <w:r w:rsidR="005C4341">
        <w:rPr>
          <w:sz w:val="24"/>
          <w:szCs w:val="24"/>
        </w:rPr>
        <w:t xml:space="preserve"> statement </w:t>
      </w:r>
      <w:r w:rsidRPr="005C4341">
        <w:rPr>
          <w:sz w:val="24"/>
          <w:szCs w:val="24"/>
        </w:rPr>
        <w:t>and its polices are followed</w:t>
      </w:r>
    </w:p>
    <w:p w:rsidR="00C826F7" w:rsidRPr="005C4341" w:rsidRDefault="00C826F7" w:rsidP="00C826F7">
      <w:pPr>
        <w:rPr>
          <w:b/>
          <w:sz w:val="24"/>
          <w:szCs w:val="24"/>
        </w:rPr>
      </w:pPr>
      <w:r w:rsidRPr="005C4341">
        <w:rPr>
          <w:b/>
          <w:sz w:val="24"/>
          <w:szCs w:val="24"/>
        </w:rPr>
        <w:t>All Staff</w:t>
      </w:r>
    </w:p>
    <w:p w:rsidR="00C826F7" w:rsidRPr="005C4341" w:rsidRDefault="00C826F7" w:rsidP="00C826F7">
      <w:pPr>
        <w:pStyle w:val="ListParagraph"/>
        <w:numPr>
          <w:ilvl w:val="0"/>
          <w:numId w:val="8"/>
        </w:numPr>
        <w:rPr>
          <w:sz w:val="24"/>
          <w:szCs w:val="24"/>
        </w:rPr>
      </w:pPr>
      <w:r w:rsidRPr="005C4341">
        <w:rPr>
          <w:sz w:val="24"/>
          <w:szCs w:val="24"/>
        </w:rPr>
        <w:t>Dealing with racist incidents, and be able to recognise and tackle racial bias and stereotyping</w:t>
      </w:r>
    </w:p>
    <w:p w:rsidR="00C826F7" w:rsidRPr="005C4341" w:rsidRDefault="00C826F7" w:rsidP="00C826F7">
      <w:pPr>
        <w:pStyle w:val="ListParagraph"/>
        <w:numPr>
          <w:ilvl w:val="0"/>
          <w:numId w:val="8"/>
        </w:numPr>
        <w:rPr>
          <w:sz w:val="24"/>
          <w:szCs w:val="24"/>
        </w:rPr>
      </w:pPr>
      <w:r w:rsidRPr="005C4341">
        <w:rPr>
          <w:sz w:val="24"/>
          <w:szCs w:val="24"/>
        </w:rPr>
        <w:t>Promoting equal opportunities and good race relations within the classroom and College community</w:t>
      </w:r>
    </w:p>
    <w:p w:rsidR="00C826F7" w:rsidRPr="005C4341" w:rsidRDefault="00C826F7" w:rsidP="00C826F7">
      <w:pPr>
        <w:rPr>
          <w:b/>
          <w:sz w:val="24"/>
          <w:szCs w:val="24"/>
        </w:rPr>
      </w:pPr>
      <w:r w:rsidRPr="005C4341">
        <w:rPr>
          <w:b/>
          <w:sz w:val="24"/>
          <w:szCs w:val="24"/>
        </w:rPr>
        <w:t>Staff with Specific Responsibilities</w:t>
      </w:r>
    </w:p>
    <w:p w:rsidR="00C826F7" w:rsidRPr="005C4341" w:rsidRDefault="00C826F7" w:rsidP="00C826F7">
      <w:pPr>
        <w:pStyle w:val="ListParagraph"/>
        <w:numPr>
          <w:ilvl w:val="0"/>
          <w:numId w:val="9"/>
        </w:numPr>
        <w:rPr>
          <w:sz w:val="24"/>
          <w:szCs w:val="24"/>
        </w:rPr>
      </w:pPr>
      <w:r w:rsidRPr="005C4341">
        <w:rPr>
          <w:sz w:val="24"/>
          <w:szCs w:val="24"/>
        </w:rPr>
        <w:t>Co-ordinating work on race equality</w:t>
      </w:r>
    </w:p>
    <w:p w:rsidR="00C826F7" w:rsidRPr="005C4341" w:rsidRDefault="00C826F7" w:rsidP="00C826F7">
      <w:pPr>
        <w:pStyle w:val="ListParagraph"/>
        <w:numPr>
          <w:ilvl w:val="0"/>
          <w:numId w:val="9"/>
        </w:numPr>
        <w:rPr>
          <w:sz w:val="24"/>
          <w:szCs w:val="24"/>
        </w:rPr>
      </w:pPr>
      <w:r w:rsidRPr="005C4341">
        <w:rPr>
          <w:sz w:val="24"/>
          <w:szCs w:val="24"/>
        </w:rPr>
        <w:t>Dealing with reports of racist incidents</w:t>
      </w:r>
    </w:p>
    <w:p w:rsidR="00C826F7" w:rsidRPr="005C4341" w:rsidRDefault="00C826F7" w:rsidP="00C826F7">
      <w:pPr>
        <w:pStyle w:val="ListParagraph"/>
        <w:numPr>
          <w:ilvl w:val="0"/>
          <w:numId w:val="9"/>
        </w:numPr>
        <w:rPr>
          <w:sz w:val="24"/>
          <w:szCs w:val="24"/>
        </w:rPr>
      </w:pPr>
      <w:r w:rsidRPr="005C4341">
        <w:rPr>
          <w:sz w:val="24"/>
          <w:szCs w:val="24"/>
        </w:rPr>
        <w:t>All racial incidents to be investigated recorded and sent to the LEA</w:t>
      </w:r>
    </w:p>
    <w:p w:rsidR="00C826F7" w:rsidRPr="005C4341" w:rsidRDefault="00C826F7" w:rsidP="00C826F7">
      <w:pPr>
        <w:shd w:val="clear" w:color="auto" w:fill="FFFFFF"/>
        <w:spacing w:before="60" w:after="60" w:line="480" w:lineRule="atLeast"/>
        <w:rPr>
          <w:rFonts w:cs="Helvetica"/>
          <w:b/>
          <w:bCs/>
          <w:sz w:val="24"/>
          <w:szCs w:val="24"/>
          <w:lang w:eastAsia="en-GB"/>
        </w:rPr>
      </w:pPr>
      <w:r w:rsidRPr="005C4341">
        <w:rPr>
          <w:rFonts w:cs="Helvetica"/>
          <w:b/>
          <w:bCs/>
          <w:sz w:val="24"/>
          <w:szCs w:val="24"/>
          <w:lang w:eastAsia="en-GB"/>
        </w:rPr>
        <w:t>To prevent discrimination we will development the following key areas at South Dartmoor</w:t>
      </w:r>
    </w:p>
    <w:p w:rsidR="00C826F7" w:rsidRPr="005C4341" w:rsidRDefault="00C826F7" w:rsidP="005C4341">
      <w:pPr>
        <w:numPr>
          <w:ilvl w:val="0"/>
          <w:numId w:val="10"/>
        </w:numPr>
        <w:shd w:val="clear" w:color="auto" w:fill="FFFFFF"/>
        <w:spacing w:before="100" w:beforeAutospacing="1" w:after="100" w:afterAutospacing="1" w:line="240" w:lineRule="auto"/>
        <w:ind w:left="0"/>
        <w:jc w:val="both"/>
        <w:rPr>
          <w:rFonts w:cs="Helvetica"/>
          <w:sz w:val="24"/>
          <w:szCs w:val="24"/>
          <w:lang w:eastAsia="en-GB"/>
        </w:rPr>
      </w:pPr>
      <w:r w:rsidRPr="005C4341">
        <w:rPr>
          <w:rFonts w:cs="Helvetica"/>
          <w:sz w:val="24"/>
          <w:szCs w:val="24"/>
          <w:lang w:eastAsia="en-GB"/>
        </w:rPr>
        <w:t>To develop a community of citizens who appreciate the need for mutual respect and understanding and in which everyone has the opportunity to succeed.</w:t>
      </w:r>
    </w:p>
    <w:p w:rsidR="00C826F7" w:rsidRPr="005C4341" w:rsidRDefault="00C826F7" w:rsidP="005C4341">
      <w:pPr>
        <w:numPr>
          <w:ilvl w:val="0"/>
          <w:numId w:val="10"/>
        </w:numPr>
        <w:shd w:val="clear" w:color="auto" w:fill="FFFFFF"/>
        <w:spacing w:before="100" w:beforeAutospacing="1" w:after="100" w:afterAutospacing="1" w:line="240" w:lineRule="auto"/>
        <w:ind w:left="0"/>
        <w:jc w:val="both"/>
        <w:rPr>
          <w:rFonts w:cs="Helvetica"/>
          <w:sz w:val="24"/>
          <w:szCs w:val="24"/>
          <w:lang w:eastAsia="en-GB"/>
        </w:rPr>
      </w:pPr>
      <w:r w:rsidRPr="005C4341">
        <w:rPr>
          <w:rFonts w:cs="Helvetica"/>
          <w:sz w:val="24"/>
          <w:szCs w:val="24"/>
          <w:lang w:eastAsia="en-GB"/>
        </w:rPr>
        <w:t>To prepare our students for life in a world where they will meet, live and work with people from a diversity of religious, cultural, linguistic and ethnic origins.</w:t>
      </w:r>
    </w:p>
    <w:p w:rsidR="00C826F7" w:rsidRPr="005C4341" w:rsidRDefault="00C826F7" w:rsidP="005C4341">
      <w:pPr>
        <w:numPr>
          <w:ilvl w:val="0"/>
          <w:numId w:val="10"/>
        </w:numPr>
        <w:shd w:val="clear" w:color="auto" w:fill="FFFFFF"/>
        <w:spacing w:before="100" w:beforeAutospacing="1" w:after="100" w:afterAutospacing="1" w:line="240" w:lineRule="auto"/>
        <w:ind w:left="0"/>
        <w:jc w:val="both"/>
        <w:rPr>
          <w:rFonts w:cs="Helvetica"/>
          <w:sz w:val="24"/>
          <w:szCs w:val="24"/>
          <w:lang w:eastAsia="en-GB"/>
        </w:rPr>
      </w:pPr>
      <w:r w:rsidRPr="005C4341">
        <w:rPr>
          <w:rFonts w:cs="Helvetica"/>
          <w:sz w:val="24"/>
          <w:szCs w:val="24"/>
          <w:lang w:eastAsia="en-GB"/>
        </w:rPr>
        <w:t>To develop in students an appreciation of the fact that all citizens must have equality of regard and opportunity in a truly democratic society.</w:t>
      </w:r>
    </w:p>
    <w:p w:rsidR="00C826F7" w:rsidRPr="005C4341" w:rsidRDefault="00C826F7" w:rsidP="005C4341">
      <w:pPr>
        <w:numPr>
          <w:ilvl w:val="0"/>
          <w:numId w:val="10"/>
        </w:numPr>
        <w:shd w:val="clear" w:color="auto" w:fill="FFFFFF"/>
        <w:spacing w:before="100" w:beforeAutospacing="1" w:after="100" w:afterAutospacing="1" w:line="240" w:lineRule="auto"/>
        <w:ind w:left="0"/>
        <w:jc w:val="both"/>
        <w:rPr>
          <w:rFonts w:cs="Helvetica"/>
          <w:sz w:val="24"/>
          <w:szCs w:val="24"/>
          <w:lang w:eastAsia="en-GB"/>
        </w:rPr>
      </w:pPr>
      <w:r w:rsidRPr="005C4341">
        <w:rPr>
          <w:rFonts w:cs="Helvetica"/>
          <w:sz w:val="24"/>
          <w:szCs w:val="24"/>
          <w:lang w:eastAsia="en-GB"/>
        </w:rPr>
        <w:t>To challenge all prejudiced thinking and attitudes such as: racism, sexism, stereotyping, homophobia, pregnancy, gender reassignment and other forms of discrimination.</w:t>
      </w:r>
    </w:p>
    <w:p w:rsidR="00C826F7" w:rsidRPr="005C4341" w:rsidRDefault="00C826F7" w:rsidP="005C4341">
      <w:pPr>
        <w:numPr>
          <w:ilvl w:val="0"/>
          <w:numId w:val="10"/>
        </w:numPr>
        <w:shd w:val="clear" w:color="auto" w:fill="FFFFFF"/>
        <w:spacing w:before="100" w:beforeAutospacing="1" w:after="100" w:afterAutospacing="1" w:line="240" w:lineRule="auto"/>
        <w:ind w:left="0"/>
        <w:jc w:val="both"/>
        <w:rPr>
          <w:rFonts w:cs="Helvetica"/>
          <w:sz w:val="24"/>
          <w:szCs w:val="24"/>
          <w:lang w:eastAsia="en-GB"/>
        </w:rPr>
      </w:pPr>
      <w:r w:rsidRPr="005C4341">
        <w:rPr>
          <w:rFonts w:cs="Helvetica"/>
          <w:sz w:val="24"/>
          <w:szCs w:val="24"/>
          <w:lang w:eastAsia="en-GB"/>
        </w:rPr>
        <w:t>To develop in young people an understanding of issues such as fairness, justice, prejudice and discrimination, and to encourage a positive attitude by which diversity is celebrated.</w:t>
      </w:r>
    </w:p>
    <w:p w:rsidR="00C826F7" w:rsidRPr="005C4341" w:rsidRDefault="00C826F7" w:rsidP="005C4341">
      <w:pPr>
        <w:numPr>
          <w:ilvl w:val="0"/>
          <w:numId w:val="10"/>
        </w:numPr>
        <w:shd w:val="clear" w:color="auto" w:fill="FFFFFF"/>
        <w:spacing w:before="100" w:beforeAutospacing="1" w:after="100" w:afterAutospacing="1" w:line="240" w:lineRule="auto"/>
        <w:ind w:left="0"/>
        <w:jc w:val="both"/>
        <w:rPr>
          <w:rFonts w:cs="Helvetica"/>
          <w:sz w:val="24"/>
          <w:szCs w:val="24"/>
          <w:lang w:eastAsia="en-GB"/>
        </w:rPr>
      </w:pPr>
      <w:r w:rsidRPr="005C4341">
        <w:rPr>
          <w:rFonts w:cs="Helvetica"/>
          <w:sz w:val="24"/>
          <w:szCs w:val="24"/>
          <w:lang w:eastAsia="en-GB"/>
        </w:rPr>
        <w:t>To eliminate unlawful racial discrimination</w:t>
      </w:r>
    </w:p>
    <w:p w:rsidR="00C826F7" w:rsidRPr="005C4341" w:rsidRDefault="00C826F7" w:rsidP="005C4341">
      <w:pPr>
        <w:shd w:val="clear" w:color="auto" w:fill="FFFFFF"/>
        <w:spacing w:after="120"/>
        <w:jc w:val="both"/>
        <w:rPr>
          <w:rFonts w:cs="Helvetica"/>
          <w:sz w:val="24"/>
          <w:szCs w:val="24"/>
          <w:lang w:eastAsia="en-GB"/>
        </w:rPr>
      </w:pPr>
      <w:r w:rsidRPr="005C4341">
        <w:rPr>
          <w:rFonts w:cs="Helvetica"/>
          <w:sz w:val="24"/>
          <w:szCs w:val="24"/>
          <w:lang w:eastAsia="en-GB"/>
        </w:rPr>
        <w:t>We acknowledge both the strengths and limitations of our unique rural environment. We believe that the entitlement to equal regard and to equality of educational opportunity is fundamental to our aim of providing a stimulating, encouraging and supportive environment for all students.</w:t>
      </w:r>
    </w:p>
    <w:p w:rsidR="00C826F7" w:rsidRPr="005C4341" w:rsidRDefault="00C826F7" w:rsidP="005C4341">
      <w:pPr>
        <w:shd w:val="clear" w:color="auto" w:fill="FFFFFF"/>
        <w:spacing w:after="120"/>
        <w:jc w:val="both"/>
        <w:rPr>
          <w:rFonts w:cs="Helvetica"/>
          <w:sz w:val="24"/>
          <w:szCs w:val="24"/>
          <w:lang w:eastAsia="en-GB"/>
        </w:rPr>
      </w:pPr>
      <w:r w:rsidRPr="005C4341">
        <w:rPr>
          <w:rFonts w:cs="Helvetica"/>
          <w:sz w:val="24"/>
          <w:szCs w:val="24"/>
          <w:lang w:eastAsia="en-GB"/>
        </w:rPr>
        <w:t>The College seeks to avoid any student being restricted by stereo-typical patterns based on ability, ethnic background, gender or environmental factors. We will endeavour to create a secure and supportive environment in which all students can thrive.</w:t>
      </w:r>
    </w:p>
    <w:p w:rsidR="005C4341" w:rsidRDefault="005C4341" w:rsidP="00C826F7">
      <w:pPr>
        <w:shd w:val="clear" w:color="auto" w:fill="FFFFFF"/>
        <w:spacing w:before="60" w:after="60" w:line="480" w:lineRule="atLeast"/>
        <w:rPr>
          <w:rFonts w:cs="Helvetica"/>
          <w:b/>
          <w:bCs/>
          <w:sz w:val="24"/>
          <w:szCs w:val="24"/>
          <w:lang w:eastAsia="en-GB"/>
        </w:rPr>
      </w:pPr>
    </w:p>
    <w:p w:rsidR="005C4341" w:rsidRDefault="005C4341" w:rsidP="00C826F7">
      <w:pPr>
        <w:shd w:val="clear" w:color="auto" w:fill="FFFFFF"/>
        <w:spacing w:before="60" w:after="60" w:line="480" w:lineRule="atLeast"/>
        <w:rPr>
          <w:rFonts w:cs="Helvetica"/>
          <w:b/>
          <w:bCs/>
          <w:sz w:val="24"/>
          <w:szCs w:val="24"/>
          <w:lang w:eastAsia="en-GB"/>
        </w:rPr>
      </w:pPr>
    </w:p>
    <w:p w:rsidR="00C826F7" w:rsidRPr="005C4341" w:rsidRDefault="00C826F7" w:rsidP="005C4341">
      <w:pPr>
        <w:shd w:val="clear" w:color="auto" w:fill="FFFFFF"/>
        <w:spacing w:before="60" w:after="60" w:line="480" w:lineRule="atLeast"/>
        <w:jc w:val="both"/>
        <w:rPr>
          <w:rFonts w:cs="Helvetica"/>
          <w:b/>
          <w:bCs/>
          <w:sz w:val="24"/>
          <w:szCs w:val="24"/>
          <w:lang w:eastAsia="en-GB"/>
        </w:rPr>
      </w:pPr>
      <w:r w:rsidRPr="005C4341">
        <w:rPr>
          <w:rFonts w:cs="Helvetica"/>
          <w:b/>
          <w:bCs/>
          <w:sz w:val="24"/>
          <w:szCs w:val="24"/>
          <w:lang w:eastAsia="en-GB"/>
        </w:rPr>
        <w:t>Objectives</w:t>
      </w:r>
    </w:p>
    <w:p w:rsidR="00C826F7" w:rsidRPr="005C4341" w:rsidRDefault="00C826F7" w:rsidP="005C4341">
      <w:pPr>
        <w:numPr>
          <w:ilvl w:val="0"/>
          <w:numId w:val="11"/>
        </w:numPr>
        <w:shd w:val="clear" w:color="auto" w:fill="FFFFFF"/>
        <w:spacing w:before="100" w:beforeAutospacing="1" w:after="100" w:afterAutospacing="1" w:line="240" w:lineRule="auto"/>
        <w:ind w:left="0"/>
        <w:jc w:val="both"/>
        <w:rPr>
          <w:rFonts w:cs="Helvetica"/>
          <w:sz w:val="24"/>
          <w:szCs w:val="24"/>
          <w:lang w:eastAsia="en-GB"/>
        </w:rPr>
      </w:pPr>
      <w:r w:rsidRPr="005C4341">
        <w:rPr>
          <w:rFonts w:cs="Helvetica"/>
          <w:sz w:val="24"/>
          <w:szCs w:val="24"/>
          <w:lang w:eastAsia="en-GB"/>
        </w:rPr>
        <w:lastRenderedPageBreak/>
        <w:t>All members of our College community are entitled to spend their time at College, free of fear and harassment. The College seeks to discourage bullying in any form. Staff and students are encouraged to treat each other with respect.</w:t>
      </w:r>
    </w:p>
    <w:p w:rsidR="00C826F7" w:rsidRPr="005C4341" w:rsidRDefault="00C826F7" w:rsidP="005C4341">
      <w:pPr>
        <w:numPr>
          <w:ilvl w:val="0"/>
          <w:numId w:val="11"/>
        </w:numPr>
        <w:shd w:val="clear" w:color="auto" w:fill="FFFFFF"/>
        <w:spacing w:before="100" w:beforeAutospacing="1" w:after="100" w:afterAutospacing="1" w:line="240" w:lineRule="auto"/>
        <w:ind w:left="0"/>
        <w:jc w:val="both"/>
        <w:rPr>
          <w:rFonts w:cs="Helvetica"/>
          <w:sz w:val="24"/>
          <w:szCs w:val="24"/>
          <w:lang w:eastAsia="en-GB"/>
        </w:rPr>
      </w:pPr>
      <w:r w:rsidRPr="005C4341">
        <w:rPr>
          <w:rFonts w:cs="Helvetica"/>
          <w:sz w:val="24"/>
          <w:szCs w:val="24"/>
          <w:lang w:eastAsia="en-GB"/>
        </w:rPr>
        <w:t>All students should be equally valued and have equal access to the curriculum and the enrichment programme. The academic and pastoral structure of the College should not promote discrimination on the basis of intellectual ability. Every student and every adult will have opportunities to achieve the highest possible standards, and the best possible qualifications for the next stages of their life and education.</w:t>
      </w:r>
    </w:p>
    <w:p w:rsidR="00C826F7" w:rsidRPr="005C4341" w:rsidRDefault="00C826F7" w:rsidP="005C4341">
      <w:pPr>
        <w:numPr>
          <w:ilvl w:val="0"/>
          <w:numId w:val="11"/>
        </w:numPr>
        <w:shd w:val="clear" w:color="auto" w:fill="FFFFFF"/>
        <w:spacing w:before="100" w:beforeAutospacing="1" w:after="100" w:afterAutospacing="1" w:line="240" w:lineRule="auto"/>
        <w:ind w:left="0"/>
        <w:jc w:val="both"/>
        <w:rPr>
          <w:rFonts w:cs="Helvetica"/>
          <w:sz w:val="24"/>
          <w:szCs w:val="24"/>
          <w:lang w:eastAsia="en-GB"/>
        </w:rPr>
      </w:pPr>
      <w:r w:rsidRPr="005C4341">
        <w:rPr>
          <w:rFonts w:cs="Helvetica"/>
          <w:sz w:val="24"/>
          <w:szCs w:val="24"/>
          <w:lang w:eastAsia="en-GB"/>
        </w:rPr>
        <w:t>All teaching and learning materials and classroom practice should reflect and support the College’s commitment to providing equality of access, involvement and opportunity. All learning resources shall be free from racist, sexist, discriminatory language and images.</w:t>
      </w:r>
    </w:p>
    <w:p w:rsidR="00C826F7" w:rsidRPr="005C4341" w:rsidRDefault="00C826F7" w:rsidP="005C4341">
      <w:pPr>
        <w:numPr>
          <w:ilvl w:val="0"/>
          <w:numId w:val="11"/>
        </w:numPr>
        <w:shd w:val="clear" w:color="auto" w:fill="FFFFFF"/>
        <w:spacing w:before="100" w:beforeAutospacing="1" w:after="100" w:afterAutospacing="1" w:line="240" w:lineRule="auto"/>
        <w:ind w:left="0"/>
        <w:jc w:val="both"/>
        <w:rPr>
          <w:rFonts w:cs="Helvetica"/>
          <w:sz w:val="24"/>
          <w:szCs w:val="24"/>
          <w:lang w:eastAsia="en-GB"/>
        </w:rPr>
      </w:pPr>
      <w:r w:rsidRPr="005C4341">
        <w:rPr>
          <w:rFonts w:cs="Helvetica"/>
          <w:sz w:val="24"/>
          <w:szCs w:val="24"/>
          <w:lang w:eastAsia="en-GB"/>
        </w:rPr>
        <w:t>The principle of mutual respect and understanding should pervade College policy statements, staff development programmes, student directed activities and the conduct of working parties.</w:t>
      </w:r>
    </w:p>
    <w:p w:rsidR="00C826F7" w:rsidRPr="005C4341" w:rsidRDefault="00C826F7" w:rsidP="005C4341">
      <w:pPr>
        <w:numPr>
          <w:ilvl w:val="0"/>
          <w:numId w:val="11"/>
        </w:numPr>
        <w:shd w:val="clear" w:color="auto" w:fill="FFFFFF"/>
        <w:spacing w:before="100" w:beforeAutospacing="1" w:after="100" w:afterAutospacing="1" w:line="240" w:lineRule="auto"/>
        <w:ind w:left="0"/>
        <w:jc w:val="both"/>
        <w:rPr>
          <w:rFonts w:cs="Helvetica"/>
          <w:sz w:val="24"/>
          <w:szCs w:val="24"/>
          <w:lang w:eastAsia="en-GB"/>
        </w:rPr>
      </w:pPr>
      <w:r w:rsidRPr="005C4341">
        <w:rPr>
          <w:rFonts w:cs="Helvetica"/>
          <w:sz w:val="24"/>
          <w:szCs w:val="24"/>
          <w:lang w:eastAsia="en-GB"/>
        </w:rPr>
        <w:t xml:space="preserve">The College strives to create an intellectual and moral climate in which equality of opportunity and regard are an integral part of the environment and ethos. This includes such aspects as: </w:t>
      </w:r>
    </w:p>
    <w:p w:rsidR="00C826F7" w:rsidRPr="005C4341" w:rsidRDefault="00C826F7" w:rsidP="005C4341">
      <w:pPr>
        <w:numPr>
          <w:ilvl w:val="1"/>
          <w:numId w:val="16"/>
        </w:numPr>
        <w:shd w:val="clear" w:color="auto" w:fill="FFFFFF"/>
        <w:spacing w:before="100" w:beforeAutospacing="1" w:after="100" w:afterAutospacing="1" w:line="240" w:lineRule="auto"/>
        <w:jc w:val="both"/>
        <w:rPr>
          <w:rFonts w:cs="Helvetica"/>
          <w:sz w:val="24"/>
          <w:szCs w:val="24"/>
          <w:lang w:eastAsia="en-GB"/>
        </w:rPr>
      </w:pPr>
      <w:r w:rsidRPr="005C4341">
        <w:rPr>
          <w:rFonts w:cs="Helvetica"/>
          <w:sz w:val="24"/>
          <w:szCs w:val="24"/>
          <w:lang w:eastAsia="en-GB"/>
        </w:rPr>
        <w:t>decision making procedures</w:t>
      </w:r>
    </w:p>
    <w:p w:rsidR="00C826F7" w:rsidRPr="005C4341" w:rsidRDefault="00C826F7" w:rsidP="005C4341">
      <w:pPr>
        <w:numPr>
          <w:ilvl w:val="1"/>
          <w:numId w:val="16"/>
        </w:numPr>
        <w:shd w:val="clear" w:color="auto" w:fill="FFFFFF"/>
        <w:spacing w:before="100" w:beforeAutospacing="1" w:after="100" w:afterAutospacing="1" w:line="240" w:lineRule="auto"/>
        <w:jc w:val="both"/>
        <w:rPr>
          <w:rFonts w:cs="Helvetica"/>
          <w:sz w:val="24"/>
          <w:szCs w:val="24"/>
          <w:lang w:eastAsia="en-GB"/>
        </w:rPr>
      </w:pPr>
      <w:r w:rsidRPr="005C4341">
        <w:rPr>
          <w:rFonts w:cs="Helvetica"/>
          <w:sz w:val="24"/>
          <w:szCs w:val="24"/>
          <w:lang w:eastAsia="en-GB"/>
        </w:rPr>
        <w:t>assessment policies</w:t>
      </w:r>
    </w:p>
    <w:p w:rsidR="00C826F7" w:rsidRPr="005C4341" w:rsidRDefault="00C826F7" w:rsidP="005C4341">
      <w:pPr>
        <w:numPr>
          <w:ilvl w:val="1"/>
          <w:numId w:val="16"/>
        </w:numPr>
        <w:shd w:val="clear" w:color="auto" w:fill="FFFFFF"/>
        <w:spacing w:before="100" w:beforeAutospacing="1" w:after="100" w:afterAutospacing="1" w:line="240" w:lineRule="auto"/>
        <w:jc w:val="both"/>
        <w:rPr>
          <w:rFonts w:cs="Helvetica"/>
          <w:sz w:val="24"/>
          <w:szCs w:val="24"/>
          <w:lang w:eastAsia="en-GB"/>
        </w:rPr>
      </w:pPr>
      <w:r w:rsidRPr="005C4341">
        <w:rPr>
          <w:rFonts w:cs="Helvetica"/>
          <w:sz w:val="24"/>
          <w:szCs w:val="24"/>
          <w:lang w:eastAsia="en-GB"/>
        </w:rPr>
        <w:t>curriculum</w:t>
      </w:r>
      <w:r w:rsidR="001C08AC">
        <w:rPr>
          <w:rFonts w:cs="Helvetica"/>
          <w:sz w:val="24"/>
          <w:szCs w:val="24"/>
          <w:lang w:eastAsia="en-GB"/>
        </w:rPr>
        <w:t xml:space="preserve"> structure</w:t>
      </w:r>
    </w:p>
    <w:p w:rsidR="00C826F7" w:rsidRPr="005C4341" w:rsidRDefault="00C826F7" w:rsidP="005C4341">
      <w:pPr>
        <w:numPr>
          <w:ilvl w:val="1"/>
          <w:numId w:val="16"/>
        </w:numPr>
        <w:shd w:val="clear" w:color="auto" w:fill="FFFFFF"/>
        <w:spacing w:before="100" w:beforeAutospacing="1" w:after="100" w:afterAutospacing="1" w:line="240" w:lineRule="auto"/>
        <w:jc w:val="both"/>
        <w:rPr>
          <w:rFonts w:cs="Helvetica"/>
          <w:sz w:val="24"/>
          <w:szCs w:val="24"/>
          <w:lang w:eastAsia="en-GB"/>
        </w:rPr>
      </w:pPr>
      <w:r w:rsidRPr="005C4341">
        <w:rPr>
          <w:rFonts w:cs="Helvetica"/>
          <w:sz w:val="24"/>
          <w:szCs w:val="24"/>
          <w:lang w:eastAsia="en-GB"/>
        </w:rPr>
        <w:t>home learning policies</w:t>
      </w:r>
    </w:p>
    <w:p w:rsidR="00C826F7" w:rsidRDefault="001C08AC" w:rsidP="005C4341">
      <w:pPr>
        <w:numPr>
          <w:ilvl w:val="1"/>
          <w:numId w:val="16"/>
        </w:numPr>
        <w:shd w:val="clear" w:color="auto" w:fill="FFFFFF"/>
        <w:spacing w:before="100" w:beforeAutospacing="1" w:after="100" w:afterAutospacing="1" w:line="240" w:lineRule="auto"/>
        <w:jc w:val="both"/>
        <w:rPr>
          <w:rFonts w:cs="Helvetica"/>
          <w:sz w:val="24"/>
          <w:szCs w:val="24"/>
          <w:lang w:eastAsia="en-GB"/>
        </w:rPr>
      </w:pPr>
      <w:r>
        <w:rPr>
          <w:rFonts w:cs="Helvetica"/>
          <w:sz w:val="24"/>
          <w:szCs w:val="24"/>
          <w:lang w:eastAsia="en-GB"/>
        </w:rPr>
        <w:t>Code of b</w:t>
      </w:r>
      <w:r w:rsidR="00C826F7" w:rsidRPr="005C4341">
        <w:rPr>
          <w:rFonts w:cs="Helvetica"/>
          <w:sz w:val="24"/>
          <w:szCs w:val="24"/>
          <w:lang w:eastAsia="en-GB"/>
        </w:rPr>
        <w:t>ehaviour</w:t>
      </w:r>
    </w:p>
    <w:p w:rsidR="001C08AC" w:rsidRPr="005C4341" w:rsidRDefault="001C08AC" w:rsidP="005C4341">
      <w:pPr>
        <w:numPr>
          <w:ilvl w:val="1"/>
          <w:numId w:val="16"/>
        </w:numPr>
        <w:shd w:val="clear" w:color="auto" w:fill="FFFFFF"/>
        <w:spacing w:before="100" w:beforeAutospacing="1" w:after="100" w:afterAutospacing="1" w:line="240" w:lineRule="auto"/>
        <w:jc w:val="both"/>
        <w:rPr>
          <w:rFonts w:cs="Helvetica"/>
          <w:sz w:val="24"/>
          <w:szCs w:val="24"/>
          <w:lang w:eastAsia="en-GB"/>
        </w:rPr>
      </w:pPr>
      <w:r>
        <w:rPr>
          <w:rFonts w:cs="Helvetica"/>
          <w:sz w:val="24"/>
          <w:szCs w:val="24"/>
          <w:lang w:eastAsia="en-GB"/>
        </w:rPr>
        <w:t>Safeguarding procedures and policies</w:t>
      </w:r>
    </w:p>
    <w:p w:rsidR="00C826F7" w:rsidRPr="005C4341" w:rsidRDefault="00C826F7" w:rsidP="005C4341">
      <w:pPr>
        <w:numPr>
          <w:ilvl w:val="0"/>
          <w:numId w:val="11"/>
        </w:numPr>
        <w:shd w:val="clear" w:color="auto" w:fill="FFFFFF"/>
        <w:spacing w:before="100" w:beforeAutospacing="1" w:after="100" w:afterAutospacing="1" w:line="240" w:lineRule="auto"/>
        <w:ind w:left="0"/>
        <w:jc w:val="both"/>
        <w:rPr>
          <w:rFonts w:cs="Helvetica"/>
          <w:sz w:val="24"/>
          <w:szCs w:val="24"/>
          <w:lang w:eastAsia="en-GB"/>
        </w:rPr>
      </w:pPr>
      <w:r w:rsidRPr="005C4341">
        <w:rPr>
          <w:rFonts w:cs="Helvetica"/>
          <w:sz w:val="24"/>
          <w:szCs w:val="24"/>
          <w:lang w:eastAsia="en-GB"/>
        </w:rPr>
        <w:t>The College will encourage full participation in all areas of the curriculum – particularly non-traditional areas. Encouragement and advice will be given to students with regard to the opportunities available to them on completion of their courses in terms of employment or further study.</w:t>
      </w:r>
    </w:p>
    <w:p w:rsidR="00C826F7" w:rsidRPr="005C4341" w:rsidRDefault="00C826F7" w:rsidP="005C4341">
      <w:pPr>
        <w:numPr>
          <w:ilvl w:val="0"/>
          <w:numId w:val="11"/>
        </w:numPr>
        <w:shd w:val="clear" w:color="auto" w:fill="FFFFFF"/>
        <w:spacing w:before="100" w:beforeAutospacing="1" w:after="100" w:afterAutospacing="1" w:line="240" w:lineRule="auto"/>
        <w:ind w:left="0"/>
        <w:jc w:val="both"/>
        <w:rPr>
          <w:rFonts w:cs="Helvetica"/>
          <w:sz w:val="24"/>
          <w:szCs w:val="24"/>
          <w:lang w:eastAsia="en-GB"/>
        </w:rPr>
      </w:pPr>
      <w:r w:rsidRPr="005C4341">
        <w:rPr>
          <w:rFonts w:cs="Helvetica"/>
          <w:sz w:val="24"/>
          <w:szCs w:val="24"/>
          <w:lang w:eastAsia="en-GB"/>
        </w:rPr>
        <w:t>The College seeks to promote racial equality, good race relations and to eliminate racial discrimination</w:t>
      </w:r>
    </w:p>
    <w:p w:rsidR="001C08AC" w:rsidRDefault="00C826F7" w:rsidP="001C08AC">
      <w:pPr>
        <w:numPr>
          <w:ilvl w:val="0"/>
          <w:numId w:val="11"/>
        </w:numPr>
        <w:shd w:val="clear" w:color="auto" w:fill="FFFFFF"/>
        <w:spacing w:before="100" w:beforeAutospacing="1" w:after="100" w:afterAutospacing="1" w:line="240" w:lineRule="auto"/>
        <w:ind w:left="0"/>
        <w:jc w:val="both"/>
        <w:rPr>
          <w:rFonts w:cs="Helvetica"/>
          <w:sz w:val="24"/>
          <w:szCs w:val="24"/>
          <w:lang w:eastAsia="en-GB"/>
        </w:rPr>
      </w:pPr>
      <w:r w:rsidRPr="005C4341">
        <w:rPr>
          <w:rFonts w:cs="Helvetica"/>
          <w:sz w:val="24"/>
          <w:szCs w:val="24"/>
          <w:lang w:eastAsia="en-GB"/>
        </w:rPr>
        <w:t>Strategies and Procedures</w:t>
      </w:r>
    </w:p>
    <w:p w:rsidR="00C826F7" w:rsidRPr="001C08AC" w:rsidRDefault="00C826F7" w:rsidP="001C08AC">
      <w:pPr>
        <w:shd w:val="clear" w:color="auto" w:fill="FFFFFF"/>
        <w:spacing w:before="100" w:beforeAutospacing="1" w:after="100" w:afterAutospacing="1" w:line="240" w:lineRule="auto"/>
        <w:jc w:val="both"/>
        <w:rPr>
          <w:rFonts w:cs="Helvetica"/>
          <w:sz w:val="24"/>
          <w:szCs w:val="24"/>
          <w:lang w:eastAsia="en-GB"/>
        </w:rPr>
      </w:pPr>
      <w:r w:rsidRPr="001C08AC">
        <w:rPr>
          <w:rFonts w:cs="Helvetica"/>
          <w:sz w:val="24"/>
          <w:szCs w:val="24"/>
          <w:lang w:eastAsia="en-GB"/>
        </w:rPr>
        <w:t>We will ensure that the principles and procedures listed above apply to the full range of our policies and practices, including those that are concerned with:</w:t>
      </w:r>
    </w:p>
    <w:p w:rsidR="00C826F7" w:rsidRPr="005C4341" w:rsidRDefault="00C826F7" w:rsidP="005C4341">
      <w:pPr>
        <w:numPr>
          <w:ilvl w:val="0"/>
          <w:numId w:val="12"/>
        </w:numPr>
        <w:shd w:val="clear" w:color="auto" w:fill="FFFFFF"/>
        <w:spacing w:before="100" w:beforeAutospacing="1" w:after="100" w:afterAutospacing="1" w:line="240" w:lineRule="auto"/>
        <w:ind w:left="0"/>
        <w:jc w:val="both"/>
        <w:rPr>
          <w:rFonts w:cs="Helvetica"/>
          <w:sz w:val="24"/>
          <w:szCs w:val="24"/>
          <w:lang w:eastAsia="en-GB"/>
        </w:rPr>
      </w:pPr>
      <w:r w:rsidRPr="005C4341">
        <w:rPr>
          <w:rFonts w:cs="Helvetica"/>
          <w:sz w:val="24"/>
          <w:szCs w:val="24"/>
          <w:lang w:eastAsia="en-GB"/>
        </w:rPr>
        <w:t>Pupils’ progress, attainment and assessment</w:t>
      </w:r>
    </w:p>
    <w:p w:rsidR="00C826F7" w:rsidRPr="005C4341" w:rsidRDefault="00C826F7" w:rsidP="005C4341">
      <w:pPr>
        <w:numPr>
          <w:ilvl w:val="0"/>
          <w:numId w:val="12"/>
        </w:numPr>
        <w:shd w:val="clear" w:color="auto" w:fill="FFFFFF"/>
        <w:spacing w:before="100" w:beforeAutospacing="1" w:after="100" w:afterAutospacing="1" w:line="240" w:lineRule="auto"/>
        <w:ind w:left="0"/>
        <w:jc w:val="both"/>
        <w:rPr>
          <w:rFonts w:cs="Helvetica"/>
          <w:sz w:val="24"/>
          <w:szCs w:val="24"/>
          <w:lang w:eastAsia="en-GB"/>
        </w:rPr>
      </w:pPr>
      <w:r w:rsidRPr="005C4341">
        <w:rPr>
          <w:rFonts w:cs="Helvetica"/>
          <w:sz w:val="24"/>
          <w:szCs w:val="24"/>
          <w:lang w:eastAsia="en-GB"/>
        </w:rPr>
        <w:t>Behaviour, discipline and exclusions</w:t>
      </w:r>
    </w:p>
    <w:p w:rsidR="00C826F7" w:rsidRPr="005C4341" w:rsidRDefault="00C826F7" w:rsidP="005C4341">
      <w:pPr>
        <w:numPr>
          <w:ilvl w:val="0"/>
          <w:numId w:val="12"/>
        </w:numPr>
        <w:shd w:val="clear" w:color="auto" w:fill="FFFFFF"/>
        <w:spacing w:before="100" w:beforeAutospacing="1" w:after="100" w:afterAutospacing="1" w:line="240" w:lineRule="auto"/>
        <w:ind w:left="0"/>
        <w:jc w:val="both"/>
        <w:rPr>
          <w:rFonts w:cs="Helvetica"/>
          <w:sz w:val="24"/>
          <w:szCs w:val="24"/>
          <w:lang w:eastAsia="en-GB"/>
        </w:rPr>
      </w:pPr>
      <w:r w:rsidRPr="005C4341">
        <w:rPr>
          <w:rFonts w:cs="Helvetica"/>
          <w:sz w:val="24"/>
          <w:szCs w:val="24"/>
          <w:lang w:eastAsia="en-GB"/>
        </w:rPr>
        <w:t>Pupils personal development and pastoral care</w:t>
      </w:r>
    </w:p>
    <w:p w:rsidR="00C826F7" w:rsidRPr="005C4341" w:rsidRDefault="00C826F7" w:rsidP="005C4341">
      <w:pPr>
        <w:numPr>
          <w:ilvl w:val="0"/>
          <w:numId w:val="12"/>
        </w:numPr>
        <w:shd w:val="clear" w:color="auto" w:fill="FFFFFF"/>
        <w:spacing w:before="100" w:beforeAutospacing="1" w:after="100" w:afterAutospacing="1" w:line="240" w:lineRule="auto"/>
        <w:ind w:left="0"/>
        <w:jc w:val="both"/>
        <w:rPr>
          <w:rFonts w:cs="Helvetica"/>
          <w:sz w:val="24"/>
          <w:szCs w:val="24"/>
          <w:lang w:eastAsia="en-GB"/>
        </w:rPr>
      </w:pPr>
      <w:r w:rsidRPr="005C4341">
        <w:rPr>
          <w:rFonts w:cs="Helvetica"/>
          <w:sz w:val="24"/>
          <w:szCs w:val="24"/>
          <w:lang w:eastAsia="en-GB"/>
        </w:rPr>
        <w:t>Teaching and learning</w:t>
      </w:r>
    </w:p>
    <w:p w:rsidR="00C826F7" w:rsidRPr="005C4341" w:rsidRDefault="00C826F7" w:rsidP="005C4341">
      <w:pPr>
        <w:numPr>
          <w:ilvl w:val="0"/>
          <w:numId w:val="12"/>
        </w:numPr>
        <w:shd w:val="clear" w:color="auto" w:fill="FFFFFF"/>
        <w:spacing w:before="100" w:beforeAutospacing="1" w:after="100" w:afterAutospacing="1" w:line="240" w:lineRule="auto"/>
        <w:ind w:left="0"/>
        <w:jc w:val="both"/>
        <w:rPr>
          <w:rFonts w:cs="Helvetica"/>
          <w:sz w:val="24"/>
          <w:szCs w:val="24"/>
          <w:lang w:eastAsia="en-GB"/>
        </w:rPr>
      </w:pPr>
      <w:r w:rsidRPr="005C4341">
        <w:rPr>
          <w:rFonts w:cs="Helvetica"/>
          <w:sz w:val="24"/>
          <w:szCs w:val="24"/>
          <w:lang w:eastAsia="en-GB"/>
        </w:rPr>
        <w:t>Admissions and attendance</w:t>
      </w:r>
    </w:p>
    <w:p w:rsidR="00C826F7" w:rsidRPr="005C4341" w:rsidRDefault="00C826F7" w:rsidP="005C4341">
      <w:pPr>
        <w:numPr>
          <w:ilvl w:val="0"/>
          <w:numId w:val="12"/>
        </w:numPr>
        <w:shd w:val="clear" w:color="auto" w:fill="FFFFFF"/>
        <w:spacing w:before="100" w:beforeAutospacing="1" w:after="100" w:afterAutospacing="1" w:line="240" w:lineRule="auto"/>
        <w:ind w:left="0"/>
        <w:jc w:val="both"/>
        <w:rPr>
          <w:rFonts w:cs="Helvetica"/>
          <w:sz w:val="24"/>
          <w:szCs w:val="24"/>
          <w:lang w:eastAsia="en-GB"/>
        </w:rPr>
      </w:pPr>
      <w:r w:rsidRPr="005C4341">
        <w:rPr>
          <w:rFonts w:cs="Helvetica"/>
          <w:sz w:val="24"/>
          <w:szCs w:val="24"/>
          <w:lang w:eastAsia="en-GB"/>
        </w:rPr>
        <w:t>The content of the curriculum</w:t>
      </w:r>
    </w:p>
    <w:p w:rsidR="00C826F7" w:rsidRPr="005C4341" w:rsidRDefault="00C826F7" w:rsidP="005C4341">
      <w:pPr>
        <w:numPr>
          <w:ilvl w:val="0"/>
          <w:numId w:val="12"/>
        </w:numPr>
        <w:shd w:val="clear" w:color="auto" w:fill="FFFFFF"/>
        <w:spacing w:before="100" w:beforeAutospacing="1" w:after="100" w:afterAutospacing="1" w:line="240" w:lineRule="auto"/>
        <w:ind w:left="0"/>
        <w:jc w:val="both"/>
        <w:rPr>
          <w:rFonts w:cs="Helvetica"/>
          <w:sz w:val="24"/>
          <w:szCs w:val="24"/>
          <w:lang w:eastAsia="en-GB"/>
        </w:rPr>
      </w:pPr>
      <w:r w:rsidRPr="005C4341">
        <w:rPr>
          <w:rFonts w:cs="Helvetica"/>
          <w:sz w:val="24"/>
          <w:szCs w:val="24"/>
          <w:lang w:eastAsia="en-GB"/>
        </w:rPr>
        <w:t>Staff recruitment and professional development</w:t>
      </w:r>
    </w:p>
    <w:p w:rsidR="00C826F7" w:rsidRPr="005C4341" w:rsidRDefault="00C826F7" w:rsidP="005C4341">
      <w:pPr>
        <w:numPr>
          <w:ilvl w:val="0"/>
          <w:numId w:val="12"/>
        </w:numPr>
        <w:shd w:val="clear" w:color="auto" w:fill="FFFFFF"/>
        <w:spacing w:before="100" w:beforeAutospacing="1" w:after="100" w:afterAutospacing="1" w:line="240" w:lineRule="auto"/>
        <w:ind w:left="0"/>
        <w:jc w:val="both"/>
        <w:rPr>
          <w:rFonts w:cs="Helvetica"/>
          <w:sz w:val="24"/>
          <w:szCs w:val="24"/>
          <w:lang w:eastAsia="en-GB"/>
        </w:rPr>
      </w:pPr>
      <w:r w:rsidRPr="005C4341">
        <w:rPr>
          <w:rFonts w:cs="Helvetica"/>
          <w:sz w:val="24"/>
          <w:szCs w:val="24"/>
          <w:lang w:eastAsia="en-GB"/>
        </w:rPr>
        <w:t>Partnerships with parents and communities</w:t>
      </w:r>
    </w:p>
    <w:p w:rsidR="00C826F7" w:rsidRPr="005C4341" w:rsidRDefault="00C826F7" w:rsidP="005C4341">
      <w:pPr>
        <w:numPr>
          <w:ilvl w:val="0"/>
          <w:numId w:val="12"/>
        </w:numPr>
        <w:shd w:val="clear" w:color="auto" w:fill="FFFFFF"/>
        <w:spacing w:before="100" w:beforeAutospacing="1" w:after="100" w:afterAutospacing="1" w:line="240" w:lineRule="auto"/>
        <w:ind w:left="0"/>
        <w:jc w:val="both"/>
        <w:rPr>
          <w:rFonts w:cs="Helvetica"/>
          <w:sz w:val="24"/>
          <w:szCs w:val="24"/>
          <w:lang w:eastAsia="en-GB"/>
        </w:rPr>
      </w:pPr>
      <w:r w:rsidRPr="005C4341">
        <w:rPr>
          <w:rFonts w:cs="Helvetica"/>
          <w:sz w:val="24"/>
          <w:szCs w:val="24"/>
          <w:lang w:eastAsia="en-GB"/>
        </w:rPr>
        <w:t>Opportunities to work with Scary Guy</w:t>
      </w:r>
    </w:p>
    <w:p w:rsidR="00C826F7" w:rsidRPr="005C4341" w:rsidRDefault="00C826F7" w:rsidP="001C08AC">
      <w:pPr>
        <w:shd w:val="clear" w:color="auto" w:fill="FFFFFF"/>
        <w:spacing w:after="120"/>
        <w:jc w:val="both"/>
        <w:rPr>
          <w:rFonts w:cs="Helvetica"/>
          <w:sz w:val="24"/>
          <w:szCs w:val="24"/>
          <w:lang w:eastAsia="en-GB"/>
        </w:rPr>
      </w:pPr>
      <w:r w:rsidRPr="005C4341">
        <w:rPr>
          <w:rFonts w:cs="Helvetica"/>
          <w:sz w:val="24"/>
          <w:szCs w:val="24"/>
          <w:lang w:eastAsia="en-GB"/>
        </w:rPr>
        <w:t>We will promote equality and challenge racism in a wide range of ways including:</w:t>
      </w:r>
    </w:p>
    <w:p w:rsidR="00C826F7" w:rsidRPr="005C4341" w:rsidRDefault="00C826F7" w:rsidP="001C08AC">
      <w:pPr>
        <w:numPr>
          <w:ilvl w:val="0"/>
          <w:numId w:val="13"/>
        </w:numPr>
        <w:shd w:val="clear" w:color="auto" w:fill="FFFFFF"/>
        <w:spacing w:before="100" w:beforeAutospacing="1" w:after="100" w:afterAutospacing="1" w:line="240" w:lineRule="auto"/>
        <w:ind w:left="0"/>
        <w:jc w:val="both"/>
        <w:rPr>
          <w:rFonts w:cs="Helvetica"/>
          <w:sz w:val="24"/>
          <w:szCs w:val="24"/>
          <w:lang w:eastAsia="en-GB"/>
        </w:rPr>
      </w:pPr>
      <w:r w:rsidRPr="005C4341">
        <w:rPr>
          <w:rFonts w:cs="Helvetica"/>
          <w:sz w:val="24"/>
          <w:szCs w:val="24"/>
          <w:lang w:eastAsia="en-GB"/>
        </w:rPr>
        <w:lastRenderedPageBreak/>
        <w:t>Developing opportunities to celebrate the richness and diversity of different cultures</w:t>
      </w:r>
    </w:p>
    <w:p w:rsidR="00C826F7" w:rsidRPr="005C4341" w:rsidRDefault="00C826F7" w:rsidP="001C08AC">
      <w:pPr>
        <w:numPr>
          <w:ilvl w:val="0"/>
          <w:numId w:val="13"/>
        </w:numPr>
        <w:shd w:val="clear" w:color="auto" w:fill="FFFFFF"/>
        <w:spacing w:before="100" w:beforeAutospacing="1" w:after="100" w:afterAutospacing="1" w:line="240" w:lineRule="auto"/>
        <w:ind w:left="0"/>
        <w:jc w:val="both"/>
        <w:rPr>
          <w:rFonts w:cs="Helvetica"/>
          <w:sz w:val="24"/>
          <w:szCs w:val="24"/>
          <w:lang w:eastAsia="en-GB"/>
        </w:rPr>
      </w:pPr>
      <w:r w:rsidRPr="005C4341">
        <w:rPr>
          <w:rFonts w:cs="Helvetica"/>
          <w:sz w:val="24"/>
          <w:szCs w:val="24"/>
          <w:lang w:eastAsia="en-GB"/>
        </w:rPr>
        <w:t>Dealing with issues of prejudice through assemblies</w:t>
      </w:r>
      <w:r w:rsidR="001C08AC">
        <w:rPr>
          <w:rFonts w:cs="Helvetica"/>
          <w:sz w:val="24"/>
          <w:szCs w:val="24"/>
          <w:lang w:eastAsia="en-GB"/>
        </w:rPr>
        <w:t>, workshops</w:t>
      </w:r>
      <w:r w:rsidRPr="005C4341">
        <w:rPr>
          <w:rFonts w:cs="Helvetica"/>
          <w:sz w:val="24"/>
          <w:szCs w:val="24"/>
          <w:lang w:eastAsia="en-GB"/>
        </w:rPr>
        <w:t xml:space="preserve"> and Personal, Social and Health Education</w:t>
      </w:r>
    </w:p>
    <w:p w:rsidR="00C826F7" w:rsidRDefault="00C826F7" w:rsidP="001C08AC">
      <w:pPr>
        <w:numPr>
          <w:ilvl w:val="0"/>
          <w:numId w:val="13"/>
        </w:numPr>
        <w:shd w:val="clear" w:color="auto" w:fill="FFFFFF"/>
        <w:spacing w:before="100" w:beforeAutospacing="1" w:after="100" w:afterAutospacing="1" w:line="240" w:lineRule="auto"/>
        <w:ind w:left="0"/>
        <w:jc w:val="both"/>
        <w:rPr>
          <w:rFonts w:cs="Helvetica"/>
          <w:sz w:val="24"/>
          <w:szCs w:val="24"/>
          <w:lang w:eastAsia="en-GB"/>
        </w:rPr>
      </w:pPr>
      <w:r w:rsidRPr="005C4341">
        <w:rPr>
          <w:rFonts w:cs="Helvetica"/>
          <w:sz w:val="24"/>
          <w:szCs w:val="24"/>
          <w:lang w:eastAsia="en-GB"/>
        </w:rPr>
        <w:t>Celebrating pupil achievement</w:t>
      </w:r>
    </w:p>
    <w:p w:rsidR="001C08AC" w:rsidRPr="005C4341" w:rsidRDefault="001C08AC" w:rsidP="001C08AC">
      <w:pPr>
        <w:numPr>
          <w:ilvl w:val="0"/>
          <w:numId w:val="13"/>
        </w:numPr>
        <w:shd w:val="clear" w:color="auto" w:fill="FFFFFF"/>
        <w:spacing w:before="100" w:beforeAutospacing="1" w:after="100" w:afterAutospacing="1" w:line="240" w:lineRule="auto"/>
        <w:ind w:left="0"/>
        <w:jc w:val="both"/>
        <w:rPr>
          <w:rFonts w:cs="Helvetica"/>
          <w:sz w:val="24"/>
          <w:szCs w:val="24"/>
          <w:lang w:eastAsia="en-GB"/>
        </w:rPr>
      </w:pPr>
      <w:r>
        <w:rPr>
          <w:rFonts w:cs="Helvetica"/>
          <w:sz w:val="24"/>
          <w:szCs w:val="24"/>
          <w:lang w:eastAsia="en-GB"/>
        </w:rPr>
        <w:t>Being ‘gender’ aware</w:t>
      </w:r>
    </w:p>
    <w:p w:rsidR="00C826F7" w:rsidRPr="005C4341" w:rsidRDefault="00C826F7" w:rsidP="001C08AC">
      <w:pPr>
        <w:numPr>
          <w:ilvl w:val="0"/>
          <w:numId w:val="13"/>
        </w:numPr>
        <w:shd w:val="clear" w:color="auto" w:fill="FFFFFF"/>
        <w:spacing w:before="100" w:beforeAutospacing="1" w:after="100" w:afterAutospacing="1" w:line="240" w:lineRule="auto"/>
        <w:ind w:left="0"/>
        <w:jc w:val="both"/>
        <w:rPr>
          <w:rFonts w:cs="Helvetica"/>
          <w:sz w:val="24"/>
          <w:szCs w:val="24"/>
          <w:lang w:eastAsia="en-GB"/>
        </w:rPr>
      </w:pPr>
      <w:r w:rsidRPr="005C4341">
        <w:rPr>
          <w:rFonts w:cs="Helvetica"/>
          <w:sz w:val="24"/>
          <w:szCs w:val="24"/>
          <w:lang w:eastAsia="en-GB"/>
        </w:rPr>
        <w:t>Challenging inappropriate racist comments throughout the school</w:t>
      </w:r>
    </w:p>
    <w:p w:rsidR="00C826F7" w:rsidRPr="005C4341" w:rsidRDefault="00C826F7" w:rsidP="001C08AC">
      <w:pPr>
        <w:numPr>
          <w:ilvl w:val="0"/>
          <w:numId w:val="13"/>
        </w:numPr>
        <w:shd w:val="clear" w:color="auto" w:fill="FFFFFF"/>
        <w:spacing w:before="100" w:beforeAutospacing="1" w:after="100" w:afterAutospacing="1" w:line="240" w:lineRule="auto"/>
        <w:ind w:left="0"/>
        <w:jc w:val="both"/>
        <w:rPr>
          <w:rFonts w:cs="Helvetica"/>
          <w:sz w:val="24"/>
          <w:szCs w:val="24"/>
          <w:lang w:eastAsia="en-GB"/>
        </w:rPr>
      </w:pPr>
      <w:r w:rsidRPr="005C4341">
        <w:rPr>
          <w:rFonts w:cs="Helvetica"/>
          <w:sz w:val="24"/>
          <w:szCs w:val="24"/>
          <w:lang w:eastAsia="en-GB"/>
        </w:rPr>
        <w:t>Reporting all racist incidents</w:t>
      </w:r>
    </w:p>
    <w:p w:rsidR="00C826F7" w:rsidRPr="005C4341" w:rsidRDefault="00C826F7" w:rsidP="001C08AC">
      <w:pPr>
        <w:numPr>
          <w:ilvl w:val="0"/>
          <w:numId w:val="13"/>
        </w:numPr>
        <w:shd w:val="clear" w:color="auto" w:fill="FFFFFF"/>
        <w:spacing w:before="100" w:beforeAutospacing="1" w:after="100" w:afterAutospacing="1" w:line="240" w:lineRule="auto"/>
        <w:ind w:left="0"/>
        <w:jc w:val="both"/>
        <w:rPr>
          <w:rFonts w:cs="Helvetica"/>
          <w:sz w:val="24"/>
          <w:szCs w:val="24"/>
          <w:lang w:eastAsia="en-GB"/>
        </w:rPr>
      </w:pPr>
      <w:r w:rsidRPr="005C4341">
        <w:rPr>
          <w:rFonts w:cs="Helvetica"/>
          <w:sz w:val="24"/>
          <w:szCs w:val="24"/>
          <w:lang w:eastAsia="en-GB"/>
        </w:rPr>
        <w:t>Eliminating the use of racial stereotypes and negative images and promoting the use of positive images wherever possible</w:t>
      </w:r>
    </w:p>
    <w:p w:rsidR="00C826F7" w:rsidRPr="005C4341" w:rsidRDefault="00C826F7" w:rsidP="001C08AC">
      <w:pPr>
        <w:shd w:val="clear" w:color="auto" w:fill="FFFFFF"/>
        <w:spacing w:after="120"/>
        <w:jc w:val="both"/>
        <w:rPr>
          <w:rFonts w:cs="Helvetica"/>
          <w:sz w:val="24"/>
          <w:szCs w:val="24"/>
          <w:lang w:eastAsia="en-GB"/>
        </w:rPr>
      </w:pPr>
      <w:r w:rsidRPr="005C4341">
        <w:rPr>
          <w:rFonts w:cs="Helvetica"/>
          <w:sz w:val="24"/>
          <w:szCs w:val="24"/>
          <w:lang w:eastAsia="en-GB"/>
        </w:rPr>
        <w:t>The College will take action to raise staff awareness of Equal Opportunities</w:t>
      </w:r>
      <w:r w:rsidR="001C08AC">
        <w:rPr>
          <w:rFonts w:cs="Helvetica"/>
          <w:sz w:val="24"/>
          <w:szCs w:val="24"/>
          <w:lang w:eastAsia="en-GB"/>
        </w:rPr>
        <w:t xml:space="preserve"> and gender awareness</w:t>
      </w:r>
      <w:r w:rsidRPr="005C4341">
        <w:rPr>
          <w:rFonts w:cs="Helvetica"/>
          <w:sz w:val="24"/>
          <w:szCs w:val="24"/>
          <w:lang w:eastAsia="en-GB"/>
        </w:rPr>
        <w:t>. The Induction Programme for new staff will include discussion of Equal Opportunities</w:t>
      </w:r>
      <w:r w:rsidR="001C08AC">
        <w:rPr>
          <w:rFonts w:cs="Helvetica"/>
          <w:sz w:val="24"/>
          <w:szCs w:val="24"/>
          <w:lang w:eastAsia="en-GB"/>
        </w:rPr>
        <w:t xml:space="preserve"> and gender awareness</w:t>
      </w:r>
      <w:r w:rsidRPr="005C4341">
        <w:rPr>
          <w:rFonts w:cs="Helvetica"/>
          <w:sz w:val="24"/>
          <w:szCs w:val="24"/>
          <w:lang w:eastAsia="en-GB"/>
        </w:rPr>
        <w:t xml:space="preserve"> in the College. The College commitment to Equal Opportunities will be demonstrated in its organisation, daily routine practices, and relationship with the local community.</w:t>
      </w:r>
    </w:p>
    <w:p w:rsidR="00C826F7" w:rsidRPr="005C4341" w:rsidRDefault="00C826F7" w:rsidP="005C4341">
      <w:pPr>
        <w:shd w:val="clear" w:color="auto" w:fill="FFFFFF"/>
        <w:spacing w:before="60" w:after="60" w:line="480" w:lineRule="atLeast"/>
        <w:jc w:val="both"/>
        <w:rPr>
          <w:rFonts w:cs="Helvetica"/>
          <w:b/>
          <w:bCs/>
          <w:sz w:val="24"/>
          <w:szCs w:val="24"/>
          <w:lang w:eastAsia="en-GB"/>
        </w:rPr>
      </w:pPr>
      <w:r w:rsidRPr="005C4341">
        <w:rPr>
          <w:rFonts w:cs="Helvetica"/>
          <w:b/>
          <w:bCs/>
          <w:sz w:val="24"/>
          <w:szCs w:val="24"/>
          <w:lang w:eastAsia="en-GB"/>
        </w:rPr>
        <w:t>Implementation</w:t>
      </w:r>
    </w:p>
    <w:p w:rsidR="001C08AC" w:rsidRDefault="001C08AC" w:rsidP="005C4341">
      <w:pPr>
        <w:shd w:val="clear" w:color="auto" w:fill="FFFFFF"/>
        <w:spacing w:after="120"/>
        <w:jc w:val="both"/>
        <w:rPr>
          <w:rFonts w:cs="Helvetica"/>
          <w:sz w:val="24"/>
          <w:szCs w:val="24"/>
          <w:lang w:eastAsia="en-GB"/>
        </w:rPr>
      </w:pPr>
    </w:p>
    <w:p w:rsidR="00C826F7" w:rsidRPr="005C4341" w:rsidRDefault="00C826F7" w:rsidP="005C4341">
      <w:pPr>
        <w:shd w:val="clear" w:color="auto" w:fill="FFFFFF"/>
        <w:spacing w:after="120"/>
        <w:jc w:val="both"/>
        <w:rPr>
          <w:rFonts w:cs="Helvetica"/>
          <w:sz w:val="24"/>
          <w:szCs w:val="24"/>
          <w:lang w:eastAsia="en-GB"/>
        </w:rPr>
      </w:pPr>
      <w:r w:rsidRPr="005C4341">
        <w:rPr>
          <w:rFonts w:cs="Helvetica"/>
          <w:sz w:val="24"/>
          <w:szCs w:val="24"/>
          <w:lang w:eastAsia="en-GB"/>
        </w:rPr>
        <w:t>The College will:</w:t>
      </w:r>
    </w:p>
    <w:p w:rsidR="00C826F7" w:rsidRPr="005C4341" w:rsidRDefault="00C826F7" w:rsidP="005C4341">
      <w:pPr>
        <w:numPr>
          <w:ilvl w:val="0"/>
          <w:numId w:val="14"/>
        </w:numPr>
        <w:shd w:val="clear" w:color="auto" w:fill="FFFFFF"/>
        <w:spacing w:before="100" w:beforeAutospacing="1" w:after="100" w:afterAutospacing="1" w:line="240" w:lineRule="auto"/>
        <w:ind w:left="0"/>
        <w:jc w:val="both"/>
        <w:rPr>
          <w:rFonts w:cs="Helvetica"/>
          <w:sz w:val="24"/>
          <w:szCs w:val="24"/>
          <w:lang w:eastAsia="en-GB"/>
        </w:rPr>
      </w:pPr>
      <w:r w:rsidRPr="005C4341">
        <w:rPr>
          <w:rFonts w:cs="Helvetica"/>
          <w:sz w:val="24"/>
          <w:szCs w:val="24"/>
          <w:lang w:eastAsia="en-GB"/>
        </w:rPr>
        <w:t>Carry out race equality audits, including consultation, to assess the implementation of the policy</w:t>
      </w:r>
    </w:p>
    <w:p w:rsidR="00C826F7" w:rsidRPr="005C4341" w:rsidRDefault="00C826F7" w:rsidP="005C4341">
      <w:pPr>
        <w:numPr>
          <w:ilvl w:val="0"/>
          <w:numId w:val="14"/>
        </w:numPr>
        <w:shd w:val="clear" w:color="auto" w:fill="FFFFFF"/>
        <w:spacing w:before="100" w:beforeAutospacing="1" w:after="100" w:afterAutospacing="1" w:line="240" w:lineRule="auto"/>
        <w:ind w:left="0"/>
        <w:jc w:val="both"/>
        <w:rPr>
          <w:rFonts w:cs="Helvetica"/>
          <w:sz w:val="24"/>
          <w:szCs w:val="24"/>
          <w:lang w:eastAsia="en-GB"/>
        </w:rPr>
      </w:pPr>
      <w:r w:rsidRPr="005C4341">
        <w:rPr>
          <w:rFonts w:cs="Helvetica"/>
          <w:sz w:val="24"/>
          <w:szCs w:val="24"/>
          <w:lang w:eastAsia="en-GB"/>
        </w:rPr>
        <w:t>Use qualitative and quantitative data to monitor the attainment and progress of ethnic minority pupils, and to set targets</w:t>
      </w:r>
    </w:p>
    <w:p w:rsidR="00C826F7" w:rsidRPr="005C4341" w:rsidRDefault="00C826F7" w:rsidP="005C4341">
      <w:pPr>
        <w:numPr>
          <w:ilvl w:val="0"/>
          <w:numId w:val="14"/>
        </w:numPr>
        <w:shd w:val="clear" w:color="auto" w:fill="FFFFFF"/>
        <w:spacing w:before="100" w:beforeAutospacing="1" w:after="100" w:afterAutospacing="1" w:line="240" w:lineRule="auto"/>
        <w:ind w:left="0"/>
        <w:jc w:val="both"/>
        <w:rPr>
          <w:rFonts w:cs="Helvetica"/>
          <w:sz w:val="24"/>
          <w:szCs w:val="24"/>
          <w:lang w:eastAsia="en-GB"/>
        </w:rPr>
      </w:pPr>
      <w:r w:rsidRPr="005C4341">
        <w:rPr>
          <w:rFonts w:cs="Helvetica"/>
          <w:sz w:val="24"/>
          <w:szCs w:val="24"/>
          <w:lang w:eastAsia="en-GB"/>
        </w:rPr>
        <w:t>Monitor racist incidents, take appropriate preventative action and provide support, and report such incidents to the LEA</w:t>
      </w:r>
    </w:p>
    <w:p w:rsidR="00C826F7" w:rsidRPr="005C4341" w:rsidRDefault="00C826F7" w:rsidP="005C4341">
      <w:pPr>
        <w:numPr>
          <w:ilvl w:val="0"/>
          <w:numId w:val="14"/>
        </w:numPr>
        <w:shd w:val="clear" w:color="auto" w:fill="FFFFFF"/>
        <w:spacing w:before="100" w:beforeAutospacing="1" w:after="100" w:afterAutospacing="1" w:line="240" w:lineRule="auto"/>
        <w:ind w:left="0"/>
        <w:jc w:val="both"/>
        <w:rPr>
          <w:rFonts w:cs="Helvetica"/>
          <w:sz w:val="24"/>
          <w:szCs w:val="24"/>
          <w:lang w:eastAsia="en-GB"/>
        </w:rPr>
      </w:pPr>
      <w:r w:rsidRPr="005C4341">
        <w:rPr>
          <w:rFonts w:cs="Helvetica"/>
          <w:sz w:val="24"/>
          <w:szCs w:val="24"/>
          <w:lang w:eastAsia="en-GB"/>
        </w:rPr>
        <w:t>Review this policy on an annual basis</w:t>
      </w:r>
    </w:p>
    <w:p w:rsidR="00C826F7" w:rsidRPr="005C4341" w:rsidRDefault="00C826F7" w:rsidP="005C4341">
      <w:pPr>
        <w:shd w:val="clear" w:color="auto" w:fill="FFFFFF"/>
        <w:spacing w:before="60" w:after="60" w:line="480" w:lineRule="atLeast"/>
        <w:jc w:val="both"/>
        <w:rPr>
          <w:rFonts w:cs="Helvetica"/>
          <w:b/>
          <w:bCs/>
          <w:sz w:val="24"/>
          <w:szCs w:val="24"/>
          <w:lang w:eastAsia="en-GB"/>
        </w:rPr>
      </w:pPr>
      <w:r w:rsidRPr="005C4341">
        <w:rPr>
          <w:rFonts w:cs="Helvetica"/>
          <w:b/>
          <w:bCs/>
          <w:sz w:val="24"/>
          <w:szCs w:val="24"/>
          <w:lang w:eastAsia="en-GB"/>
        </w:rPr>
        <w:t>Breaches of the Policy</w:t>
      </w:r>
    </w:p>
    <w:p w:rsidR="001C08AC" w:rsidRDefault="001C08AC" w:rsidP="005C4341">
      <w:pPr>
        <w:shd w:val="clear" w:color="auto" w:fill="FFFFFF"/>
        <w:spacing w:after="120"/>
        <w:jc w:val="both"/>
        <w:rPr>
          <w:rFonts w:cs="Helvetica"/>
          <w:b/>
          <w:bCs/>
          <w:sz w:val="24"/>
          <w:szCs w:val="24"/>
          <w:lang w:eastAsia="en-GB"/>
        </w:rPr>
      </w:pPr>
    </w:p>
    <w:p w:rsidR="00C826F7" w:rsidRPr="005C4341" w:rsidRDefault="00C826F7" w:rsidP="005C4341">
      <w:pPr>
        <w:shd w:val="clear" w:color="auto" w:fill="FFFFFF"/>
        <w:spacing w:after="120"/>
        <w:jc w:val="both"/>
        <w:rPr>
          <w:rFonts w:cs="Helvetica"/>
          <w:sz w:val="24"/>
          <w:szCs w:val="24"/>
          <w:lang w:eastAsia="en-GB"/>
        </w:rPr>
      </w:pPr>
      <w:r w:rsidRPr="005C4341">
        <w:rPr>
          <w:rFonts w:cs="Helvetica"/>
          <w:sz w:val="24"/>
          <w:szCs w:val="24"/>
          <w:lang w:eastAsia="en-GB"/>
        </w:rPr>
        <w:t>All racist incidents will be regarded as a serious matter. Sanctions for pupils will be set out in the school’s behaviour policy. Any example of racism by a member of staff will be treated as a serious disciplinary matter and dealt with in accordance with the school’s personnel procedures.</w:t>
      </w:r>
    </w:p>
    <w:p w:rsidR="00C826F7" w:rsidRPr="005C4341" w:rsidRDefault="001C08AC" w:rsidP="005C4341">
      <w:pPr>
        <w:numPr>
          <w:ilvl w:val="0"/>
          <w:numId w:val="15"/>
        </w:numPr>
        <w:shd w:val="clear" w:color="auto" w:fill="FFFFFF"/>
        <w:spacing w:before="100" w:beforeAutospacing="1" w:after="100" w:afterAutospacing="1" w:line="240" w:lineRule="auto"/>
        <w:ind w:left="0"/>
        <w:jc w:val="both"/>
        <w:rPr>
          <w:rFonts w:cs="Helvetica"/>
          <w:sz w:val="24"/>
          <w:szCs w:val="24"/>
          <w:lang w:eastAsia="en-GB"/>
        </w:rPr>
      </w:pPr>
      <w:r>
        <w:rPr>
          <w:rFonts w:cs="Helvetica"/>
          <w:sz w:val="24"/>
          <w:szCs w:val="24"/>
          <w:lang w:eastAsia="en-GB"/>
        </w:rPr>
        <w:t>Date of approval September 2016</w:t>
      </w:r>
    </w:p>
    <w:p w:rsidR="00C826F7" w:rsidRPr="005C4341" w:rsidRDefault="00C826F7" w:rsidP="005C4341">
      <w:pPr>
        <w:shd w:val="clear" w:color="auto" w:fill="FFFFFF"/>
        <w:spacing w:before="100" w:beforeAutospacing="1" w:after="100" w:afterAutospacing="1" w:line="240" w:lineRule="auto"/>
        <w:jc w:val="both"/>
        <w:rPr>
          <w:rFonts w:cs="Helvetica"/>
          <w:sz w:val="24"/>
          <w:szCs w:val="24"/>
          <w:lang w:eastAsia="en-GB"/>
        </w:rPr>
      </w:pPr>
      <w:r w:rsidRPr="005C4341">
        <w:rPr>
          <w:rFonts w:cs="Helvetica"/>
          <w:sz w:val="24"/>
          <w:szCs w:val="24"/>
          <w:lang w:eastAsia="en-GB"/>
        </w:rPr>
        <w:t>The term South Dartmoor Community College includes all adults, students and visitors who attend the institution.</w:t>
      </w:r>
    </w:p>
    <w:p w:rsidR="00C826F7" w:rsidRPr="001C08AC" w:rsidRDefault="001C08AC" w:rsidP="001C08AC">
      <w:pPr>
        <w:jc w:val="both"/>
        <w:rPr>
          <w:sz w:val="24"/>
          <w:szCs w:val="24"/>
        </w:rPr>
      </w:pPr>
      <w:r>
        <w:rPr>
          <w:sz w:val="24"/>
          <w:szCs w:val="24"/>
        </w:rPr>
        <w:t>Policy updated Decem</w:t>
      </w:r>
      <w:r w:rsidR="00992868">
        <w:rPr>
          <w:sz w:val="24"/>
          <w:szCs w:val="24"/>
        </w:rPr>
        <w:t>ber 2016</w:t>
      </w:r>
      <w:r w:rsidR="00992868">
        <w:rPr>
          <w:sz w:val="24"/>
          <w:szCs w:val="24"/>
        </w:rPr>
        <w:tab/>
      </w:r>
      <w:r w:rsidR="00992868">
        <w:rPr>
          <w:sz w:val="24"/>
          <w:szCs w:val="24"/>
        </w:rPr>
        <w:tab/>
        <w:t>Review date: July 2018</w:t>
      </w:r>
    </w:p>
    <w:p w:rsidR="005C4341" w:rsidRPr="005C4341" w:rsidRDefault="005C4341" w:rsidP="005C4341">
      <w:pPr>
        <w:spacing w:before="45" w:after="225" w:line="336" w:lineRule="auto"/>
        <w:jc w:val="both"/>
        <w:rPr>
          <w:rFonts w:eastAsia="Times New Roman" w:cs="Times New Roman"/>
          <w:sz w:val="24"/>
          <w:szCs w:val="24"/>
          <w:lang w:eastAsia="en-GB"/>
        </w:rPr>
      </w:pPr>
    </w:p>
    <w:sectPr w:rsidR="005C4341" w:rsidRPr="005C43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TE30C2730t00">
    <w:panose1 w:val="00000000000000000000"/>
    <w:charset w:val="00"/>
    <w:family w:val="auto"/>
    <w:notTrueType/>
    <w:pitch w:val="default"/>
    <w:sig w:usb0="00000003" w:usb1="00000000" w:usb2="00000000" w:usb3="00000000" w:csb0="00000001" w:csb1="00000000"/>
  </w:font>
  <w:font w:name="TTE2F9734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ACA"/>
    <w:multiLevelType w:val="hybridMultilevel"/>
    <w:tmpl w:val="1938D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20FB6"/>
    <w:multiLevelType w:val="hybridMultilevel"/>
    <w:tmpl w:val="DB8C1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E1B99"/>
    <w:multiLevelType w:val="multilevel"/>
    <w:tmpl w:val="CDBAF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934F73"/>
    <w:multiLevelType w:val="multilevel"/>
    <w:tmpl w:val="4C1A04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86407C"/>
    <w:multiLevelType w:val="multilevel"/>
    <w:tmpl w:val="33280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E61CA0"/>
    <w:multiLevelType w:val="hybridMultilevel"/>
    <w:tmpl w:val="D3E47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55539"/>
    <w:multiLevelType w:val="multilevel"/>
    <w:tmpl w:val="8BA48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096107"/>
    <w:multiLevelType w:val="hybridMultilevel"/>
    <w:tmpl w:val="24009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3070B9"/>
    <w:multiLevelType w:val="hybridMultilevel"/>
    <w:tmpl w:val="F6A24630"/>
    <w:lvl w:ilvl="0" w:tplc="875AF39A">
      <w:numFmt w:val="bullet"/>
      <w:lvlText w:val=""/>
      <w:lvlJc w:val="left"/>
      <w:pPr>
        <w:ind w:left="720" w:hanging="360"/>
      </w:pPr>
      <w:rPr>
        <w:rFonts w:ascii="Calibri" w:eastAsiaTheme="minorHAnsi" w:hAnsi="Calibri"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2D796F"/>
    <w:multiLevelType w:val="multilevel"/>
    <w:tmpl w:val="D778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863752"/>
    <w:multiLevelType w:val="multilevel"/>
    <w:tmpl w:val="16CE4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F60C24"/>
    <w:multiLevelType w:val="hybridMultilevel"/>
    <w:tmpl w:val="CA222C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6E9119A"/>
    <w:multiLevelType w:val="multilevel"/>
    <w:tmpl w:val="DCF42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CF696E"/>
    <w:multiLevelType w:val="multilevel"/>
    <w:tmpl w:val="01C2B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1B1499"/>
    <w:multiLevelType w:val="hybridMultilevel"/>
    <w:tmpl w:val="D44C2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9A56F3"/>
    <w:multiLevelType w:val="multilevel"/>
    <w:tmpl w:val="D778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5D4A6B"/>
    <w:multiLevelType w:val="hybridMultilevel"/>
    <w:tmpl w:val="4484F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277C5D"/>
    <w:multiLevelType w:val="multilevel"/>
    <w:tmpl w:val="D778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F9761E"/>
    <w:multiLevelType w:val="multilevel"/>
    <w:tmpl w:val="D778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DF93346"/>
    <w:multiLevelType w:val="multilevel"/>
    <w:tmpl w:val="F6A24630"/>
    <w:lvl w:ilvl="0">
      <w:numFmt w:val="bullet"/>
      <w:lvlText w:val=""/>
      <w:lvlJc w:val="left"/>
      <w:pPr>
        <w:ind w:left="720" w:hanging="360"/>
      </w:pPr>
      <w:rPr>
        <w:rFonts w:ascii="Calibri" w:eastAsiaTheme="minorHAnsi" w:hAnsi="Calibri" w:cs="Gill Sans MT"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0">
    <w:nsid w:val="7AB70A8E"/>
    <w:multiLevelType w:val="multilevel"/>
    <w:tmpl w:val="18A86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1"/>
  </w:num>
  <w:num w:numId="4">
    <w:abstractNumId w:val="16"/>
  </w:num>
  <w:num w:numId="5">
    <w:abstractNumId w:val="15"/>
  </w:num>
  <w:num w:numId="6">
    <w:abstractNumId w:val="18"/>
  </w:num>
  <w:num w:numId="7">
    <w:abstractNumId w:val="5"/>
  </w:num>
  <w:num w:numId="8">
    <w:abstractNumId w:val="14"/>
  </w:num>
  <w:num w:numId="9">
    <w:abstractNumId w:val="0"/>
  </w:num>
  <w:num w:numId="10">
    <w:abstractNumId w:val="13"/>
  </w:num>
  <w:num w:numId="11">
    <w:abstractNumId w:val="2"/>
  </w:num>
  <w:num w:numId="12">
    <w:abstractNumId w:val="12"/>
  </w:num>
  <w:num w:numId="13">
    <w:abstractNumId w:val="6"/>
  </w:num>
  <w:num w:numId="14">
    <w:abstractNumId w:val="4"/>
  </w:num>
  <w:num w:numId="15">
    <w:abstractNumId w:val="20"/>
  </w:num>
  <w:num w:numId="16">
    <w:abstractNumId w:val="3"/>
  </w:num>
  <w:num w:numId="17">
    <w:abstractNumId w:val="17"/>
  </w:num>
  <w:num w:numId="18">
    <w:abstractNumId w:val="8"/>
  </w:num>
  <w:num w:numId="19">
    <w:abstractNumId w:val="19"/>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6F7"/>
    <w:rsid w:val="000B1AE0"/>
    <w:rsid w:val="001C08AC"/>
    <w:rsid w:val="002A7867"/>
    <w:rsid w:val="005C4341"/>
    <w:rsid w:val="00992868"/>
    <w:rsid w:val="00B325D3"/>
    <w:rsid w:val="00C82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A8DEC"/>
  <w15:docId w15:val="{CAA4AD71-9DF7-4CDC-B2BB-E0CA7E7BD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6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6F7"/>
    <w:rPr>
      <w:rFonts w:ascii="Tahoma" w:hAnsi="Tahoma" w:cs="Tahoma"/>
      <w:sz w:val="16"/>
      <w:szCs w:val="16"/>
    </w:rPr>
  </w:style>
  <w:style w:type="character" w:styleId="Hyperlink">
    <w:name w:val="Hyperlink"/>
    <w:basedOn w:val="DefaultParagraphFont"/>
    <w:uiPriority w:val="99"/>
    <w:semiHidden/>
    <w:unhideWhenUsed/>
    <w:rsid w:val="00C826F7"/>
    <w:rPr>
      <w:strike w:val="0"/>
      <w:dstrike w:val="0"/>
      <w:color w:val="334A78"/>
      <w:u w:val="none"/>
      <w:effect w:val="none"/>
      <w:bdr w:val="none" w:sz="0" w:space="0" w:color="auto" w:frame="1"/>
    </w:rPr>
  </w:style>
  <w:style w:type="paragraph" w:styleId="ListParagraph">
    <w:name w:val="List Paragraph"/>
    <w:basedOn w:val="Normal"/>
    <w:uiPriority w:val="34"/>
    <w:qFormat/>
    <w:rsid w:val="00C826F7"/>
    <w:pPr>
      <w:ind w:left="720"/>
      <w:contextualSpacing/>
    </w:pPr>
  </w:style>
  <w:style w:type="paragraph" w:customStyle="1" w:styleId="Default">
    <w:name w:val="Default"/>
    <w:rsid w:val="005C4341"/>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South Dartmoor</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Vile, Daniel</dc:creator>
  <cp:lastModifiedBy>Vile, Daniel</cp:lastModifiedBy>
  <cp:revision>3</cp:revision>
  <dcterms:created xsi:type="dcterms:W3CDTF">2017-07-24T14:07:00Z</dcterms:created>
  <dcterms:modified xsi:type="dcterms:W3CDTF">2018-01-25T12:27:00Z</dcterms:modified>
</cp:coreProperties>
</file>