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97" w:rsidRDefault="00247C4E">
      <w:r w:rsidRPr="00C4131E">
        <w:rPr>
          <w:rFonts w:asciiTheme="minorHAnsi" w:hAnsiTheme="minorHAnsi" w:cstheme="minorBidi"/>
          <w:b/>
          <w:noProof/>
          <w:sz w:val="48"/>
          <w:szCs w:val="48"/>
        </w:rPr>
        <mc:AlternateContent>
          <mc:Choice Requires="wps">
            <w:drawing>
              <wp:anchor distT="0" distB="0" distL="114300" distR="114300" simplePos="0" relativeHeight="251695616" behindDoc="0" locked="0" layoutInCell="1" allowOverlap="1" wp14:anchorId="263ECCED" wp14:editId="52485944">
                <wp:simplePos x="0" y="0"/>
                <wp:positionH relativeFrom="margin">
                  <wp:posOffset>-847725</wp:posOffset>
                </wp:positionH>
                <wp:positionV relativeFrom="paragraph">
                  <wp:posOffset>46990</wp:posOffset>
                </wp:positionV>
                <wp:extent cx="6753225" cy="12077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207770"/>
                        </a:xfrm>
                        <a:prstGeom prst="rect">
                          <a:avLst/>
                        </a:prstGeom>
                        <a:noFill/>
                        <a:ln w="9525">
                          <a:noFill/>
                          <a:miter lim="800000"/>
                          <a:headEnd/>
                          <a:tailEnd/>
                        </a:ln>
                      </wps:spPr>
                      <wps:txbx>
                        <w:txbxContent>
                          <w:p w:rsidR="00247C4E" w:rsidRPr="00C4131E" w:rsidRDefault="00247C4E" w:rsidP="00247C4E">
                            <w:pPr>
                              <w:rPr>
                                <w:rFonts w:ascii="Elephant" w:hAnsi="Elephant"/>
                                <w:b/>
                                <w:color w:val="FFFFFF" w:themeColor="background1"/>
                                <w:spacing w:val="40"/>
                                <w:sz w:val="72"/>
                                <w:szCs w:val="72"/>
                              </w:rPr>
                            </w:pPr>
                            <w:r w:rsidRPr="00C4131E">
                              <w:rPr>
                                <w:rFonts w:ascii="Elephant" w:hAnsi="Elephant"/>
                                <w:b/>
                                <w:color w:val="FFFFFF" w:themeColor="background1"/>
                                <w:spacing w:val="40"/>
                                <w:sz w:val="72"/>
                                <w:szCs w:val="72"/>
                              </w:rPr>
                              <w:t xml:space="preserve">South Dartmoor </w:t>
                            </w:r>
                          </w:p>
                          <w:p w:rsidR="00247C4E" w:rsidRPr="00C4131E" w:rsidRDefault="00247C4E" w:rsidP="00247C4E">
                            <w:pPr>
                              <w:rPr>
                                <w:rFonts w:ascii="Elephant" w:hAnsi="Elephant"/>
                                <w:b/>
                                <w:color w:val="FFFFFF" w:themeColor="background1"/>
                                <w:spacing w:val="40"/>
                                <w:sz w:val="72"/>
                                <w:szCs w:val="72"/>
                              </w:rPr>
                            </w:pPr>
                            <w:r>
                              <w:rPr>
                                <w:rFonts w:ascii="Elephant" w:hAnsi="Elephant"/>
                                <w:b/>
                                <w:color w:val="FFFFFF" w:themeColor="background1"/>
                                <w:spacing w:val="40"/>
                                <w:sz w:val="72"/>
                                <w:szCs w:val="72"/>
                              </w:rPr>
                              <w:t>FGM Strategy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75pt;margin-top:3.7pt;width:531.75pt;height:95.1pt;z-index:25169561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" filled="f" stroked="f">
                <v:textbox style="mso-fit-shape-to-text:t">
                  <w:txbxContent>
                    <w:p w:rsidR="00247C4E" w:rsidRPr="00C4131E" w:rsidRDefault="00247C4E" w:rsidP="00247C4E">
                      <w:pPr>
                        <w:rPr>
                          <w:rFonts w:ascii="Elephant" w:hAnsi="Elephant"/>
                          <w:b/>
                          <w:color w:val="FFFFFF" w:themeColor="background1"/>
                          <w:spacing w:val="40"/>
                          <w:sz w:val="72"/>
                          <w:szCs w:val="72"/>
                        </w:rPr>
                      </w:pPr>
                      <w:r w:rsidRPr="00C4131E">
                        <w:rPr>
                          <w:rFonts w:ascii="Elephant" w:hAnsi="Elephant"/>
                          <w:b/>
                          <w:color w:val="FFFFFF" w:themeColor="background1"/>
                          <w:spacing w:val="40"/>
                          <w:sz w:val="72"/>
                          <w:szCs w:val="72"/>
                        </w:rPr>
                        <w:t xml:space="preserve">South Dartmoor </w:t>
                      </w:r>
                    </w:p>
                    <w:p w:rsidR="00247C4E" w:rsidRPr="00C4131E" w:rsidRDefault="00247C4E" w:rsidP="00247C4E">
                      <w:pPr>
                        <w:rPr>
                          <w:rFonts w:ascii="Elephant" w:hAnsi="Elephant"/>
                          <w:b/>
                          <w:color w:val="FFFFFF" w:themeColor="background1"/>
                          <w:spacing w:val="40"/>
                          <w:sz w:val="72"/>
                          <w:szCs w:val="72"/>
                        </w:rPr>
                      </w:pPr>
                      <w:r>
                        <w:rPr>
                          <w:rFonts w:ascii="Elephant" w:hAnsi="Elephant"/>
                          <w:b/>
                          <w:color w:val="FFFFFF" w:themeColor="background1"/>
                          <w:spacing w:val="40"/>
                          <w:sz w:val="72"/>
                          <w:szCs w:val="72"/>
                        </w:rPr>
                        <w:t>FGM Strategy</w:t>
                      </w:r>
                    </w:p>
                  </w:txbxContent>
                </v:textbox>
                <w10:wrap anchorx="margin"/>
              </v:shape>
            </w:pict>
          </mc:Fallback>
        </mc:AlternateContent>
      </w:r>
      <w:r>
        <w:rPr>
          <w:noProof/>
        </w:rPr>
        <mc:AlternateContent>
          <mc:Choice Requires="wps">
            <w:drawing>
              <wp:anchor distT="0" distB="0" distL="114300" distR="114300" simplePos="0" relativeHeight="251623936" behindDoc="0" locked="0" layoutInCell="1" allowOverlap="1" wp14:anchorId="3C95763F" wp14:editId="4CE621FB">
                <wp:simplePos x="0" y="0"/>
                <wp:positionH relativeFrom="margin">
                  <wp:posOffset>-904875</wp:posOffset>
                </wp:positionH>
                <wp:positionV relativeFrom="paragraph">
                  <wp:posOffset>11430</wp:posOffset>
                </wp:positionV>
                <wp:extent cx="8105775" cy="1400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8105775" cy="1400175"/>
                        </a:xfrm>
                        <a:prstGeom prst="rect">
                          <a:avLst/>
                        </a:prstGeom>
                        <a:solidFill>
                          <a:srgbClr val="4CBAC0"/>
                        </a:solidFill>
                        <a:ln>
                          <a:solidFill>
                            <a:srgbClr val="4CBA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23572FE" id="Rectangle 2" o:spid="_x0000_s1026" style="position:absolute;margin-left:-71.25pt;margin-top:.9pt;width:638.25pt;height:110.25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" fillcolor="#4cbac0" strokecolor="#4cbac0" strokeweight="2pt">
                <w10:wrap anchorx="margin"/>
              </v:rect>
            </w:pict>
          </mc:Fallback>
        </mc:AlternateContent>
      </w:r>
    </w:p>
    <w:p w:rsidR="00247C4E" w:rsidRDefault="00247C4E">
      <w:r w:rsidRPr="00C4131E">
        <w:rPr>
          <w:b/>
          <w:noProof/>
          <w:sz w:val="36"/>
          <w:szCs w:val="36"/>
        </w:rPr>
        <mc:AlternateContent>
          <mc:Choice Requires="wps">
            <w:drawing>
              <wp:anchor distT="45720" distB="45720" distL="114300" distR="114300" simplePos="0" relativeHeight="251696640" behindDoc="0" locked="0" layoutInCell="1" allowOverlap="1" wp14:anchorId="72E01F95" wp14:editId="1B288799">
                <wp:simplePos x="0" y="0"/>
                <wp:positionH relativeFrom="margin">
                  <wp:posOffset>4838700</wp:posOffset>
                </wp:positionH>
                <wp:positionV relativeFrom="paragraph">
                  <wp:posOffset>5715</wp:posOffset>
                </wp:positionV>
                <wp:extent cx="1581150" cy="11176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117600"/>
                        </a:xfrm>
                        <a:prstGeom prst="rect">
                          <a:avLst/>
                        </a:prstGeom>
                        <a:solidFill>
                          <a:srgbClr val="FFFFFF"/>
                        </a:solidFill>
                        <a:ln w="9525">
                          <a:solidFill>
                            <a:srgbClr val="000000"/>
                          </a:solidFill>
                          <a:miter lim="800000"/>
                          <a:headEnd/>
                          <a:tailEnd/>
                        </a:ln>
                      </wps:spPr>
                      <wps:txbx>
                        <w:txbxContent>
                          <w:p w:rsidR="00247C4E" w:rsidRDefault="00247C4E" w:rsidP="00247C4E">
                            <w:pPr>
                              <w:jc w:val="center"/>
                            </w:pPr>
                            <w:r>
                              <w:rPr>
                                <w:rFonts w:ascii="Calibri" w:hAnsi="Calibri"/>
                                <w:b/>
                                <w:bCs/>
                                <w:noProof/>
                                <w:sz w:val="44"/>
                                <w:szCs w:val="44"/>
                              </w:rPr>
                              <w:drawing>
                                <wp:inline distT="0" distB="0" distL="0" distR="0" wp14:anchorId="1252AD58" wp14:editId="08D0BBA0">
                                  <wp:extent cx="846378" cy="10471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0754" cy="1064901"/>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1pt;margin-top:.45pt;width:124.5pt;height:88pt;z-index:251696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">
                <v:textbox>
                  <w:txbxContent>
                    <w:p w:rsidR="00247C4E" w:rsidRDefault="00247C4E" w:rsidP="00247C4E">
                      <w:pPr>
                        <w:jc w:val="center"/>
                      </w:pPr>
                      <w:r>
                        <w:rPr>
                          <w:rFonts w:ascii="Calibri" w:hAnsi="Calibri"/>
                          <w:b/>
                          <w:bCs/>
                          <w:noProof/>
                          <w:sz w:val="44"/>
                          <w:szCs w:val="44"/>
                        </w:rPr>
                        <w:drawing>
                          <wp:inline distT="0" distB="0" distL="0" distR="0" wp14:anchorId="1252AD58" wp14:editId="08D0BBA0">
                            <wp:extent cx="846378" cy="10471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0754" cy="1064901"/>
                                    </a:xfrm>
                                    <a:prstGeom prst="rect">
                                      <a:avLst/>
                                    </a:prstGeom>
                                    <a:noFill/>
                                  </pic:spPr>
                                </pic:pic>
                              </a:graphicData>
                            </a:graphic>
                          </wp:inline>
                        </w:drawing>
                      </w:r>
                    </w:p>
                  </w:txbxContent>
                </v:textbox>
                <w10:wrap type="square" anchorx="margin"/>
              </v:shape>
            </w:pict>
          </mc:Fallback>
        </mc:AlternateContent>
      </w:r>
    </w:p>
    <w:p w:rsidR="00247C4E" w:rsidRDefault="00247C4E"/>
    <w:p w:rsidR="00247C4E" w:rsidRDefault="00247C4E"/>
    <w:p w:rsidR="00247C4E" w:rsidRDefault="00247C4E"/>
    <w:p w:rsidR="00247C4E" w:rsidRDefault="00247C4E"/>
    <w:p w:rsidR="00247C4E" w:rsidRDefault="00247C4E"/>
    <w:p w:rsidR="00F9102A" w:rsidRDefault="00F9102A"/>
    <w:p w:rsidR="00247C4E" w:rsidRDefault="00247C4E" w:rsidP="0024772E">
      <w:pPr>
        <w:rPr>
          <w:rFonts w:ascii="Calibri" w:eastAsiaTheme="minorHAnsi" w:hAnsi="Calibri" w:cs="Calibri"/>
          <w:color w:val="000000"/>
          <w:lang w:eastAsia="en-US"/>
        </w:rPr>
      </w:pPr>
    </w:p>
    <w:p w:rsidR="00F4326D" w:rsidRPr="00F4326D" w:rsidRDefault="00F4326D" w:rsidP="00F4326D">
      <w:pPr>
        <w:pStyle w:val="Heading1"/>
        <w:spacing w:before="0" w:after="200"/>
        <w:rPr>
          <w:rFonts w:asciiTheme="minorHAnsi" w:hAnsiTheme="minorHAnsi"/>
          <w:b w:val="0"/>
          <w:color w:val="auto"/>
          <w:sz w:val="24"/>
          <w:szCs w:val="24"/>
        </w:rPr>
      </w:pPr>
      <w:bookmarkStart w:id="0" w:name="_GoBack"/>
      <w:bookmarkEnd w:id="0"/>
      <w:r w:rsidRPr="00F4326D">
        <w:rPr>
          <w:rFonts w:asciiTheme="minorHAnsi" w:hAnsiTheme="minorHAnsi"/>
          <w:b w:val="0"/>
          <w:color w:val="auto"/>
          <w:sz w:val="24"/>
          <w:szCs w:val="24"/>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p>
    <w:p w:rsidR="0024772E" w:rsidRPr="00247C4E" w:rsidRDefault="0024772E" w:rsidP="00F26FA8">
      <w:pPr>
        <w:jc w:val="both"/>
        <w:rPr>
          <w:rFonts w:asciiTheme="minorHAnsi" w:hAnsiTheme="minorHAnsi"/>
        </w:rPr>
      </w:pPr>
      <w:r w:rsidRPr="00247C4E">
        <w:rPr>
          <w:rFonts w:asciiTheme="minorHAnsi" w:hAnsiTheme="minorHAnsi"/>
        </w:rPr>
        <w:t>Female Genital Mutilation is a form of child abuse and as such is dealt with und</w:t>
      </w:r>
      <w:r w:rsidR="00F5783F" w:rsidRPr="00247C4E">
        <w:rPr>
          <w:rFonts w:asciiTheme="minorHAnsi" w:hAnsiTheme="minorHAnsi"/>
        </w:rPr>
        <w:t xml:space="preserve">er the schools Child Protection and </w:t>
      </w:r>
      <w:r w:rsidRPr="00247C4E">
        <w:rPr>
          <w:rFonts w:asciiTheme="minorHAnsi" w:hAnsiTheme="minorHAnsi"/>
        </w:rPr>
        <w:t xml:space="preserve">Safeguarding </w:t>
      </w:r>
      <w:r w:rsidR="00F5783F" w:rsidRPr="00247C4E">
        <w:rPr>
          <w:rFonts w:asciiTheme="minorHAnsi" w:hAnsiTheme="minorHAnsi"/>
        </w:rPr>
        <w:t>policy. At South Dartmoor</w:t>
      </w:r>
      <w:r w:rsidR="00FF3716" w:rsidRPr="00247C4E">
        <w:rPr>
          <w:rFonts w:asciiTheme="minorHAnsi" w:hAnsiTheme="minorHAnsi"/>
        </w:rPr>
        <w:t xml:space="preserve"> Academy</w:t>
      </w:r>
      <w:r w:rsidR="00F5783F" w:rsidRPr="00247C4E">
        <w:rPr>
          <w:rFonts w:asciiTheme="minorHAnsi" w:hAnsiTheme="minorHAnsi"/>
        </w:rPr>
        <w:t xml:space="preserve">, the </w:t>
      </w:r>
      <w:r w:rsidR="00DF368A" w:rsidRPr="00247C4E">
        <w:rPr>
          <w:rFonts w:asciiTheme="minorHAnsi" w:hAnsiTheme="minorHAnsi"/>
        </w:rPr>
        <w:t>Principal</w:t>
      </w:r>
      <w:r w:rsidRPr="00247C4E">
        <w:rPr>
          <w:rFonts w:asciiTheme="minorHAnsi" w:hAnsiTheme="minorHAnsi"/>
        </w:rPr>
        <w:t xml:space="preserve"> and Governors expect Safeguarding to be everybody’s responsibility </w:t>
      </w:r>
      <w:r w:rsidR="00F5783F" w:rsidRPr="00247C4E">
        <w:rPr>
          <w:rFonts w:asciiTheme="minorHAnsi" w:hAnsiTheme="minorHAnsi"/>
        </w:rPr>
        <w:t xml:space="preserve">and </w:t>
      </w:r>
      <w:r w:rsidRPr="00247C4E">
        <w:rPr>
          <w:rFonts w:asciiTheme="minorHAnsi" w:hAnsiTheme="minorHAnsi"/>
        </w:rPr>
        <w:t>expect</w:t>
      </w:r>
      <w:r w:rsidR="00F5783F" w:rsidRPr="00247C4E">
        <w:rPr>
          <w:rFonts w:asciiTheme="minorHAnsi" w:hAnsiTheme="minorHAnsi"/>
        </w:rPr>
        <w:t>s</w:t>
      </w:r>
      <w:r w:rsidRPr="00247C4E">
        <w:rPr>
          <w:rFonts w:asciiTheme="minorHAnsi" w:hAnsiTheme="minorHAnsi"/>
        </w:rPr>
        <w:t xml:space="preserve"> all staff to adhere to and follow these policies. The school uses the World Health Organisation definition as written below.</w:t>
      </w:r>
    </w:p>
    <w:p w:rsidR="00247C4E" w:rsidRDefault="00247C4E" w:rsidP="00F26FA8">
      <w:pPr>
        <w:pStyle w:val="Default"/>
        <w:jc w:val="both"/>
        <w:rPr>
          <w:rFonts w:asciiTheme="minorHAnsi" w:eastAsia="Times New Roman" w:hAnsiTheme="minorHAnsi" w:cs="Times New Roman"/>
          <w:color w:val="auto"/>
          <w:lang w:eastAsia="en-GB"/>
        </w:rPr>
      </w:pPr>
    </w:p>
    <w:p w:rsidR="00F5783F" w:rsidRPr="00247C4E" w:rsidRDefault="00F5783F" w:rsidP="00F26FA8">
      <w:pPr>
        <w:pStyle w:val="Default"/>
        <w:jc w:val="both"/>
        <w:rPr>
          <w:rFonts w:asciiTheme="minorHAnsi" w:hAnsiTheme="minorHAnsi"/>
          <w:b/>
        </w:rPr>
      </w:pPr>
      <w:r w:rsidRPr="00247C4E">
        <w:rPr>
          <w:rFonts w:asciiTheme="minorHAnsi" w:hAnsiTheme="minorHAnsi"/>
          <w:b/>
        </w:rPr>
        <w:t xml:space="preserve">Definition of FGM: </w:t>
      </w:r>
    </w:p>
    <w:p w:rsidR="00F5783F" w:rsidRPr="00247C4E" w:rsidRDefault="00F5783F" w:rsidP="00F26FA8">
      <w:pPr>
        <w:pStyle w:val="Default"/>
        <w:jc w:val="both"/>
        <w:rPr>
          <w:rFonts w:asciiTheme="minorHAnsi" w:hAnsiTheme="minorHAnsi"/>
        </w:rPr>
      </w:pPr>
    </w:p>
    <w:p w:rsidR="00F5783F" w:rsidRPr="00247C4E" w:rsidRDefault="00F5783F" w:rsidP="00F26FA8">
      <w:pPr>
        <w:pStyle w:val="Default"/>
        <w:jc w:val="both"/>
        <w:rPr>
          <w:rFonts w:asciiTheme="minorHAnsi" w:hAnsiTheme="minorHAnsi"/>
        </w:rPr>
      </w:pPr>
      <w:r w:rsidRPr="00247C4E">
        <w:rPr>
          <w:rFonts w:asciiTheme="minorHAnsi" w:hAnsiTheme="minorHAnsi"/>
        </w:rPr>
        <w:t xml:space="preserve">“Female Genital Mutilation (FGM) comprises of all procedures involving partial or total removal of the external female genitalia or other injury to the female genital organs whether for cultural or non-therapeutic reasons.” </w:t>
      </w:r>
    </w:p>
    <w:p w:rsidR="00F5783F" w:rsidRPr="00247C4E" w:rsidRDefault="00F5783F" w:rsidP="00F26FA8">
      <w:pPr>
        <w:ind w:left="5040"/>
        <w:jc w:val="both"/>
        <w:rPr>
          <w:rFonts w:asciiTheme="minorHAnsi" w:hAnsiTheme="minorHAnsi"/>
        </w:rPr>
      </w:pPr>
      <w:r w:rsidRPr="00247C4E">
        <w:rPr>
          <w:rFonts w:asciiTheme="minorHAnsi" w:hAnsiTheme="minorHAnsi"/>
        </w:rPr>
        <w:t>(World Health Organisation-1997)</w:t>
      </w:r>
    </w:p>
    <w:p w:rsidR="00F5783F" w:rsidRPr="00247C4E" w:rsidRDefault="00F5783F" w:rsidP="00F26FA8">
      <w:pPr>
        <w:jc w:val="both"/>
        <w:rPr>
          <w:rFonts w:asciiTheme="minorHAnsi" w:hAnsiTheme="minorHAnsi"/>
        </w:rPr>
      </w:pPr>
    </w:p>
    <w:p w:rsidR="00F5783F" w:rsidRPr="00247C4E" w:rsidRDefault="00F5783F" w:rsidP="00F26FA8">
      <w:pPr>
        <w:pStyle w:val="Default"/>
        <w:rPr>
          <w:rFonts w:asciiTheme="minorHAnsi" w:hAnsiTheme="minorHAnsi"/>
          <w:b/>
        </w:rPr>
      </w:pPr>
      <w:r w:rsidRPr="00247C4E">
        <w:rPr>
          <w:rFonts w:asciiTheme="minorHAnsi" w:hAnsiTheme="minorHAnsi"/>
          <w:b/>
        </w:rPr>
        <w:t xml:space="preserve">Government documents: </w:t>
      </w:r>
    </w:p>
    <w:p w:rsidR="00F5783F" w:rsidRPr="00247C4E" w:rsidRDefault="00F5783F" w:rsidP="00F26FA8">
      <w:pPr>
        <w:pStyle w:val="Default"/>
        <w:rPr>
          <w:rFonts w:asciiTheme="minorHAnsi" w:hAnsiTheme="minorHAnsi"/>
        </w:rPr>
      </w:pPr>
    </w:p>
    <w:p w:rsidR="00F5783F" w:rsidRPr="00247C4E" w:rsidRDefault="00F5783F" w:rsidP="00F26FA8">
      <w:pPr>
        <w:pStyle w:val="Default"/>
        <w:jc w:val="both"/>
        <w:rPr>
          <w:rFonts w:asciiTheme="minorHAnsi" w:hAnsiTheme="minorHAnsi"/>
        </w:rPr>
      </w:pPr>
      <w:r w:rsidRPr="00247C4E">
        <w:rPr>
          <w:rFonts w:asciiTheme="minorHAnsi" w:hAnsiTheme="minorHAnsi"/>
        </w:rPr>
        <w:t xml:space="preserve">The school has taken information from several documents to write this policy. These include, The South West Child Protection Procedures Guidelines for FGM www.swcpp.org.uk, the Government Home Office guidelines, </w:t>
      </w:r>
      <w:proofErr w:type="gramStart"/>
      <w:r w:rsidRPr="00247C4E">
        <w:rPr>
          <w:rFonts w:asciiTheme="minorHAnsi" w:hAnsiTheme="minorHAnsi"/>
        </w:rPr>
        <w:t>the</w:t>
      </w:r>
      <w:proofErr w:type="gramEnd"/>
      <w:r w:rsidRPr="00247C4E">
        <w:rPr>
          <w:rFonts w:asciiTheme="minorHAnsi" w:hAnsiTheme="minorHAnsi"/>
        </w:rPr>
        <w:t xml:space="preserve"> </w:t>
      </w:r>
      <w:r w:rsidRPr="00247C4E">
        <w:rPr>
          <w:rFonts w:asciiTheme="minorHAnsi" w:hAnsiTheme="minorHAnsi"/>
          <w:i/>
          <w:iCs/>
        </w:rPr>
        <w:t xml:space="preserve">Ofsted </w:t>
      </w:r>
      <w:r w:rsidRPr="00247C4E">
        <w:rPr>
          <w:rFonts w:asciiTheme="minorHAnsi" w:hAnsiTheme="minorHAnsi"/>
        </w:rPr>
        <w:t xml:space="preserve">guidelines for “Inspecting Safeguarding”. </w:t>
      </w:r>
    </w:p>
    <w:p w:rsidR="00F5783F" w:rsidRPr="00247C4E" w:rsidRDefault="00F5783F" w:rsidP="00F26FA8">
      <w:pPr>
        <w:pStyle w:val="Default"/>
        <w:rPr>
          <w:rFonts w:asciiTheme="minorHAnsi" w:hAnsiTheme="minorHAnsi"/>
        </w:rPr>
      </w:pPr>
    </w:p>
    <w:p w:rsidR="00F5783F" w:rsidRPr="00247C4E" w:rsidRDefault="00F5783F" w:rsidP="00F26FA8">
      <w:pPr>
        <w:pStyle w:val="Default"/>
        <w:rPr>
          <w:rFonts w:asciiTheme="minorHAnsi" w:hAnsiTheme="minorHAnsi"/>
        </w:rPr>
      </w:pPr>
      <w:r w:rsidRPr="00247C4E">
        <w:rPr>
          <w:rFonts w:asciiTheme="minorHAnsi" w:hAnsiTheme="minorHAnsi"/>
        </w:rPr>
        <w:t xml:space="preserve">The UK Government has written advice and guidance on FGM that states; </w:t>
      </w:r>
    </w:p>
    <w:p w:rsidR="00F5783F" w:rsidRPr="00247C4E" w:rsidRDefault="00F5783F" w:rsidP="00F26FA8">
      <w:pPr>
        <w:pStyle w:val="Default"/>
        <w:rPr>
          <w:rFonts w:asciiTheme="minorHAnsi" w:hAnsiTheme="minorHAnsi"/>
        </w:rPr>
      </w:pPr>
    </w:p>
    <w:p w:rsidR="00F5783F" w:rsidRPr="00247C4E" w:rsidRDefault="00F5783F" w:rsidP="00F26FA8">
      <w:pPr>
        <w:pStyle w:val="Default"/>
        <w:jc w:val="both"/>
        <w:rPr>
          <w:rFonts w:asciiTheme="minorHAnsi" w:hAnsiTheme="minorHAnsi"/>
        </w:rPr>
      </w:pPr>
      <w:r w:rsidRPr="00247C4E">
        <w:rPr>
          <w:rFonts w:asciiTheme="minorHAnsi" w:hAnsiTheme="minorHAnsi"/>
        </w:rPr>
        <w:t xml:space="preserve">“FGM is considered child abuse in the UK and a grave violation of the human rights of girls and women. In all circumstances where FGM is practised on a child it is a violation of the child’s right to life, their right to their bodily integrity, as well as their right to health. The UK Government has signed a number of international human rights laws against FGM, including the Convention on the Rights of the Child. “Girls are at particular risk of FGM during school summer holidays. This is the time when families may take their children abroad for the procedure. Many girls may not be aware that they may be at risk of undergoing FGM. </w:t>
      </w:r>
    </w:p>
    <w:p w:rsidR="00F5783F" w:rsidRPr="00247C4E" w:rsidRDefault="00F5783F" w:rsidP="00F26FA8">
      <w:pPr>
        <w:pStyle w:val="Default"/>
        <w:rPr>
          <w:rFonts w:asciiTheme="minorHAnsi" w:hAnsiTheme="minorHAnsi"/>
        </w:rPr>
      </w:pPr>
    </w:p>
    <w:p w:rsidR="00F5783F" w:rsidRPr="00247C4E" w:rsidRDefault="00F5783F" w:rsidP="00F26FA8">
      <w:pPr>
        <w:pStyle w:val="Default"/>
        <w:jc w:val="both"/>
        <w:rPr>
          <w:rFonts w:asciiTheme="minorHAnsi" w:hAnsiTheme="minorHAnsi"/>
        </w:rPr>
      </w:pPr>
      <w:r w:rsidRPr="00247C4E">
        <w:rPr>
          <w:rFonts w:asciiTheme="minorHAnsi" w:hAnsiTheme="minorHAnsi"/>
        </w:rPr>
        <w:t xml:space="preserve">UK communities that are most at risk of FGM include Kenyans, Somalis, Sudanese, Sierra Leoneans, Egyptians, Nigerians and Eritreans. However women from non-African communities that are at risk of FGM include Yemeni, Kurdish, Indonesian and Pakistani women.” </w:t>
      </w:r>
    </w:p>
    <w:p w:rsidR="00F4326D" w:rsidRDefault="00F4326D" w:rsidP="00F26FA8">
      <w:pPr>
        <w:jc w:val="both"/>
        <w:rPr>
          <w:rFonts w:asciiTheme="minorHAnsi" w:hAnsiTheme="minorHAnsi"/>
        </w:rPr>
      </w:pPr>
    </w:p>
    <w:p w:rsidR="004F5726" w:rsidRPr="00247C4E" w:rsidRDefault="00F5783F" w:rsidP="00F26FA8">
      <w:pPr>
        <w:jc w:val="both"/>
        <w:rPr>
          <w:rFonts w:asciiTheme="minorHAnsi" w:hAnsiTheme="minorHAnsi"/>
        </w:rPr>
      </w:pPr>
      <w:r w:rsidRPr="00247C4E">
        <w:rPr>
          <w:rFonts w:asciiTheme="minorHAnsi" w:hAnsiTheme="minorHAnsi"/>
        </w:rPr>
        <w:t xml:space="preserve">As from January 2013 Ofsted have included FGM in their “Inspecting Safeguarding” briefing for Inspectors. Annex 4 contains questions and information about FGM for inspectors. </w:t>
      </w:r>
    </w:p>
    <w:p w:rsidR="004F5726" w:rsidRPr="00247C4E" w:rsidRDefault="004F5726" w:rsidP="00F26FA8">
      <w:pPr>
        <w:jc w:val="both"/>
        <w:rPr>
          <w:rFonts w:asciiTheme="minorHAnsi" w:hAnsiTheme="minorHAnsi"/>
        </w:rPr>
      </w:pPr>
    </w:p>
    <w:p w:rsidR="00F5783F" w:rsidRPr="00247C4E" w:rsidRDefault="005B09DE" w:rsidP="00F26FA8">
      <w:pPr>
        <w:jc w:val="both"/>
        <w:rPr>
          <w:rFonts w:asciiTheme="minorHAnsi" w:hAnsiTheme="minorHAnsi"/>
        </w:rPr>
      </w:pPr>
      <w:r w:rsidRPr="00247C4E">
        <w:rPr>
          <w:rFonts w:asciiTheme="minorHAnsi" w:hAnsiTheme="minorHAnsi"/>
        </w:rPr>
        <w:t>Below are details</w:t>
      </w:r>
      <w:r w:rsidR="00F5783F" w:rsidRPr="00247C4E">
        <w:rPr>
          <w:rFonts w:asciiTheme="minorHAnsi" w:hAnsiTheme="minorHAnsi"/>
        </w:rPr>
        <w:t xml:space="preserve"> from this document;”</w:t>
      </w:r>
    </w:p>
    <w:p w:rsidR="00F5783F" w:rsidRPr="00247C4E" w:rsidRDefault="00F5783F" w:rsidP="00F26FA8">
      <w:pPr>
        <w:jc w:val="both"/>
        <w:rPr>
          <w:rFonts w:asciiTheme="minorHAnsi" w:hAnsiTheme="minorHAnsi"/>
        </w:rPr>
      </w:pPr>
    </w:p>
    <w:p w:rsidR="00F5783F" w:rsidRPr="00247C4E" w:rsidRDefault="00F5783F" w:rsidP="00F26FA8">
      <w:pPr>
        <w:pStyle w:val="Default"/>
        <w:jc w:val="both"/>
        <w:rPr>
          <w:rFonts w:asciiTheme="minorHAnsi" w:hAnsiTheme="minorHAnsi"/>
        </w:rPr>
      </w:pPr>
      <w:r w:rsidRPr="00247C4E">
        <w:rPr>
          <w:rFonts w:asciiTheme="minorHAnsi" w:hAnsiTheme="minorHAnsi"/>
        </w:rPr>
        <w:t xml:space="preserve">Designated senior staff for child protection in schools should be aware of the guidance that is available in respect of FGM, and should be vigilant to the risk of it being practised. Inspectors should be also alert to this when considering a school’s safeguarding arrangements, and where appropriate ask questions of designated staff. Key questions could include: </w:t>
      </w:r>
    </w:p>
    <w:p w:rsidR="00F5783F" w:rsidRPr="00247C4E" w:rsidRDefault="00F5783F" w:rsidP="00F26FA8">
      <w:pPr>
        <w:pStyle w:val="Default"/>
        <w:jc w:val="both"/>
        <w:rPr>
          <w:rFonts w:asciiTheme="minorHAnsi" w:hAnsiTheme="minorHAnsi"/>
        </w:rPr>
      </w:pPr>
    </w:p>
    <w:p w:rsidR="00F5783F" w:rsidRPr="00247C4E" w:rsidRDefault="00F5783F" w:rsidP="00F26FA8">
      <w:pPr>
        <w:pStyle w:val="Default"/>
        <w:numPr>
          <w:ilvl w:val="0"/>
          <w:numId w:val="2"/>
        </w:numPr>
        <w:spacing w:after="137"/>
        <w:rPr>
          <w:rFonts w:asciiTheme="minorHAnsi" w:hAnsiTheme="minorHAnsi"/>
        </w:rPr>
      </w:pPr>
      <w:r w:rsidRPr="00247C4E">
        <w:rPr>
          <w:rFonts w:asciiTheme="minorHAnsi" w:hAnsiTheme="minorHAnsi"/>
        </w:rPr>
        <w:t xml:space="preserve">Are designated senior staff for child protection aware of the issue and have ensured that staff in the school are aware of the potential risks? </w:t>
      </w:r>
    </w:p>
    <w:p w:rsidR="00F5783F" w:rsidRPr="00247C4E" w:rsidRDefault="00F5783F" w:rsidP="00F26FA8">
      <w:pPr>
        <w:pStyle w:val="Default"/>
        <w:numPr>
          <w:ilvl w:val="0"/>
          <w:numId w:val="2"/>
        </w:numPr>
        <w:spacing w:after="137"/>
        <w:rPr>
          <w:rFonts w:asciiTheme="minorHAnsi" w:hAnsiTheme="minorHAnsi"/>
        </w:rPr>
      </w:pPr>
      <w:r w:rsidRPr="00247C4E">
        <w:rPr>
          <w:rFonts w:asciiTheme="minorHAnsi" w:hAnsiTheme="minorHAnsi"/>
        </w:rPr>
        <w:t xml:space="preserve">How alert are staff to the possible signs that a child has been subject to female genital mutilation or is at risk of being abused through it? </w:t>
      </w:r>
    </w:p>
    <w:p w:rsidR="00F5783F" w:rsidRPr="00247C4E" w:rsidRDefault="00F5783F" w:rsidP="00F26FA8">
      <w:pPr>
        <w:pStyle w:val="Default"/>
        <w:numPr>
          <w:ilvl w:val="0"/>
          <w:numId w:val="2"/>
        </w:numPr>
        <w:rPr>
          <w:rFonts w:asciiTheme="minorHAnsi" w:hAnsiTheme="minorHAnsi"/>
        </w:rPr>
      </w:pPr>
      <w:r w:rsidRPr="00247C4E">
        <w:rPr>
          <w:rFonts w:asciiTheme="minorHAnsi" w:hAnsiTheme="minorHAnsi"/>
        </w:rPr>
        <w:t xml:space="preserve">Has the school taken timely and appropriate action in respect of concerns about particular children?” </w:t>
      </w:r>
    </w:p>
    <w:p w:rsidR="00F5783F" w:rsidRPr="00247C4E" w:rsidRDefault="00F5783F" w:rsidP="00F26FA8">
      <w:pPr>
        <w:rPr>
          <w:rFonts w:asciiTheme="minorHAnsi" w:hAnsiTheme="minorHAnsi"/>
        </w:rPr>
      </w:pPr>
    </w:p>
    <w:p w:rsidR="00F5783F" w:rsidRPr="00247C4E" w:rsidRDefault="00F5783F" w:rsidP="00F26FA8">
      <w:pPr>
        <w:pStyle w:val="Default"/>
        <w:rPr>
          <w:rFonts w:asciiTheme="minorHAnsi" w:hAnsiTheme="minorHAnsi"/>
        </w:rPr>
      </w:pPr>
      <w:r w:rsidRPr="00247C4E">
        <w:rPr>
          <w:rFonts w:asciiTheme="minorHAnsi" w:hAnsiTheme="minorHAnsi"/>
        </w:rPr>
        <w:t xml:space="preserve">In light of this information South Dartmoor has decided to implement these policies and procedures. </w:t>
      </w:r>
    </w:p>
    <w:p w:rsidR="00F5783F" w:rsidRPr="00247C4E" w:rsidRDefault="00F5783F" w:rsidP="00F26FA8">
      <w:pPr>
        <w:pStyle w:val="Default"/>
        <w:rPr>
          <w:rFonts w:asciiTheme="minorHAnsi" w:hAnsiTheme="minorHAnsi"/>
        </w:rPr>
      </w:pPr>
    </w:p>
    <w:p w:rsidR="00F5783F" w:rsidRPr="00247C4E" w:rsidRDefault="00244BB0" w:rsidP="00F26FA8">
      <w:pPr>
        <w:pStyle w:val="Default"/>
        <w:rPr>
          <w:rFonts w:asciiTheme="minorHAnsi" w:hAnsiTheme="minorHAnsi"/>
          <w:b/>
        </w:rPr>
      </w:pPr>
      <w:r w:rsidRPr="00247C4E">
        <w:rPr>
          <w:rFonts w:asciiTheme="minorHAnsi" w:hAnsiTheme="minorHAnsi"/>
          <w:b/>
        </w:rPr>
        <w:t>Procedures the College</w:t>
      </w:r>
      <w:r w:rsidR="00F5783F" w:rsidRPr="00247C4E">
        <w:rPr>
          <w:rFonts w:asciiTheme="minorHAnsi" w:hAnsiTheme="minorHAnsi"/>
          <w:b/>
        </w:rPr>
        <w:t xml:space="preserve"> has in place: </w:t>
      </w:r>
    </w:p>
    <w:p w:rsidR="00F5783F" w:rsidRPr="00247C4E" w:rsidRDefault="00F5783F" w:rsidP="00F26FA8">
      <w:pPr>
        <w:pStyle w:val="Default"/>
        <w:rPr>
          <w:rFonts w:asciiTheme="minorHAnsi" w:hAnsiTheme="minorHAnsi"/>
        </w:rPr>
      </w:pPr>
    </w:p>
    <w:p w:rsidR="00F5783F" w:rsidRPr="00247C4E" w:rsidRDefault="00F5783F" w:rsidP="00F26FA8">
      <w:pPr>
        <w:pStyle w:val="Default"/>
        <w:rPr>
          <w:rFonts w:asciiTheme="minorHAnsi" w:hAnsiTheme="minorHAnsi"/>
        </w:rPr>
      </w:pPr>
      <w:r w:rsidRPr="00247C4E">
        <w:rPr>
          <w:rFonts w:asciiTheme="minorHAnsi" w:hAnsiTheme="minorHAnsi"/>
        </w:rPr>
        <w:t xml:space="preserve">South Dartmoor has decided to take proactive action to protect and prevent our girls being forced to undertake FGM. The Principal and Governors do this in 4 ways: </w:t>
      </w:r>
    </w:p>
    <w:p w:rsidR="00F5783F" w:rsidRPr="00247C4E" w:rsidRDefault="00F5783F" w:rsidP="00F26FA8">
      <w:pPr>
        <w:pStyle w:val="Default"/>
        <w:rPr>
          <w:rFonts w:asciiTheme="minorHAnsi" w:hAnsiTheme="minorHAnsi"/>
        </w:rPr>
      </w:pPr>
    </w:p>
    <w:p w:rsidR="00F5783F" w:rsidRPr="00247C4E" w:rsidRDefault="00F5783F" w:rsidP="00F26FA8">
      <w:pPr>
        <w:pStyle w:val="Default"/>
        <w:spacing w:after="25"/>
        <w:rPr>
          <w:rFonts w:asciiTheme="minorHAnsi" w:hAnsiTheme="minorHAnsi"/>
        </w:rPr>
      </w:pPr>
      <w:r w:rsidRPr="00247C4E">
        <w:rPr>
          <w:rFonts w:asciiTheme="minorHAnsi" w:hAnsiTheme="minorHAnsi"/>
        </w:rPr>
        <w:t xml:space="preserve">1. A robust attendance policy that does not authorise holidays, extended or otherwise. </w:t>
      </w:r>
    </w:p>
    <w:p w:rsidR="00EE34BF" w:rsidRPr="00247C4E" w:rsidRDefault="00F5783F" w:rsidP="00F26FA8">
      <w:pPr>
        <w:pStyle w:val="Default"/>
        <w:spacing w:after="25"/>
        <w:rPr>
          <w:rFonts w:asciiTheme="minorHAnsi" w:hAnsiTheme="minorHAnsi"/>
        </w:rPr>
      </w:pPr>
      <w:r w:rsidRPr="00247C4E">
        <w:rPr>
          <w:rFonts w:asciiTheme="minorHAnsi" w:hAnsiTheme="minorHAnsi"/>
        </w:rPr>
        <w:t xml:space="preserve">2. FGM training for Child Protection leads and disseminated training for all staff at the front </w:t>
      </w:r>
      <w:r w:rsidR="00EE34BF" w:rsidRPr="00247C4E">
        <w:rPr>
          <w:rFonts w:asciiTheme="minorHAnsi" w:hAnsiTheme="minorHAnsi"/>
        </w:rPr>
        <w:t xml:space="preserve">line dealing with the children. </w:t>
      </w:r>
    </w:p>
    <w:p w:rsidR="00F5783F" w:rsidRPr="00247C4E" w:rsidRDefault="00EE34BF" w:rsidP="00F26FA8">
      <w:pPr>
        <w:pStyle w:val="Default"/>
        <w:spacing w:after="25"/>
        <w:rPr>
          <w:rFonts w:asciiTheme="minorHAnsi" w:hAnsiTheme="minorHAnsi"/>
          <w:b/>
        </w:rPr>
      </w:pPr>
      <w:r w:rsidRPr="00247C4E">
        <w:rPr>
          <w:rFonts w:asciiTheme="minorHAnsi" w:hAnsiTheme="minorHAnsi"/>
          <w:b/>
        </w:rPr>
        <w:t>Tracey West has completed the FGM training and will be the designated lead for the College.</w:t>
      </w:r>
    </w:p>
    <w:p w:rsidR="00DF368A" w:rsidRPr="00247C4E" w:rsidRDefault="00F5783F" w:rsidP="00F26FA8">
      <w:pPr>
        <w:pStyle w:val="Default"/>
        <w:rPr>
          <w:rFonts w:asciiTheme="minorHAnsi" w:hAnsiTheme="minorHAnsi"/>
        </w:rPr>
      </w:pPr>
      <w:r w:rsidRPr="00247C4E">
        <w:rPr>
          <w:rFonts w:asciiTheme="minorHAnsi" w:hAnsiTheme="minorHAnsi"/>
        </w:rPr>
        <w:t>3. FGM discussions by Child Protection lead with parents of children from practisin</w:t>
      </w:r>
      <w:r w:rsidR="00DF368A" w:rsidRPr="00247C4E">
        <w:rPr>
          <w:rFonts w:asciiTheme="minorHAnsi" w:hAnsiTheme="minorHAnsi"/>
        </w:rPr>
        <w:t xml:space="preserve">g communities who are at risk. </w:t>
      </w:r>
    </w:p>
    <w:p w:rsidR="00DF368A" w:rsidRPr="00247C4E" w:rsidRDefault="00DF368A" w:rsidP="00F26FA8">
      <w:pPr>
        <w:pStyle w:val="Default"/>
        <w:rPr>
          <w:rFonts w:asciiTheme="minorHAnsi" w:hAnsiTheme="minorHAnsi"/>
        </w:rPr>
      </w:pPr>
      <w:r w:rsidRPr="00247C4E">
        <w:rPr>
          <w:rFonts w:asciiTheme="minorHAnsi" w:hAnsiTheme="minorHAnsi"/>
        </w:rPr>
        <w:t>4. Comprehensive PSHE and Relationship an</w:t>
      </w:r>
      <w:r w:rsidR="004F5726" w:rsidRPr="00247C4E">
        <w:rPr>
          <w:rFonts w:asciiTheme="minorHAnsi" w:hAnsiTheme="minorHAnsi"/>
        </w:rPr>
        <w:t>d Sex Education delivered to KS3 &amp; 4 children.</w:t>
      </w:r>
    </w:p>
    <w:p w:rsidR="00DF368A" w:rsidRPr="00247C4E" w:rsidRDefault="00DF368A" w:rsidP="00F26FA8">
      <w:pPr>
        <w:rPr>
          <w:rFonts w:asciiTheme="minorHAnsi" w:hAnsiTheme="minorHAnsi"/>
        </w:rPr>
      </w:pPr>
    </w:p>
    <w:p w:rsidR="00DF368A" w:rsidRPr="00247C4E" w:rsidRDefault="00DF368A" w:rsidP="00F26FA8">
      <w:pPr>
        <w:rPr>
          <w:rFonts w:asciiTheme="minorHAnsi" w:hAnsiTheme="minorHAnsi"/>
          <w:i/>
        </w:rPr>
      </w:pPr>
      <w:r w:rsidRPr="00247C4E">
        <w:rPr>
          <w:rFonts w:asciiTheme="minorHAnsi" w:hAnsiTheme="minorHAnsi"/>
          <w:i/>
        </w:rPr>
        <w:t>In order to protect our children it is important that key information is known by all of the school community.</w:t>
      </w:r>
    </w:p>
    <w:p w:rsidR="00DF368A" w:rsidRPr="00247C4E" w:rsidRDefault="00DF368A" w:rsidP="00F26FA8">
      <w:pPr>
        <w:rPr>
          <w:rFonts w:asciiTheme="minorHAnsi" w:hAnsiTheme="minorHAnsi"/>
          <w:b/>
        </w:rPr>
      </w:pPr>
    </w:p>
    <w:p w:rsidR="00DF368A" w:rsidRPr="00247C4E" w:rsidRDefault="00DF368A" w:rsidP="00F26FA8">
      <w:pPr>
        <w:pStyle w:val="Default"/>
        <w:rPr>
          <w:rFonts w:asciiTheme="minorHAnsi" w:hAnsiTheme="minorHAnsi"/>
          <w:b/>
        </w:rPr>
      </w:pPr>
      <w:r w:rsidRPr="00247C4E">
        <w:rPr>
          <w:rFonts w:asciiTheme="minorHAnsi" w:hAnsiTheme="minorHAnsi"/>
          <w:b/>
        </w:rPr>
        <w:t xml:space="preserve">Indications that FGM has taken place: </w:t>
      </w:r>
    </w:p>
    <w:p w:rsidR="00834AD2" w:rsidRPr="00247C4E" w:rsidRDefault="00834AD2" w:rsidP="00F26FA8">
      <w:pPr>
        <w:pStyle w:val="Default"/>
        <w:rPr>
          <w:rFonts w:asciiTheme="minorHAnsi" w:hAnsiTheme="minorHAnsi"/>
          <w:b/>
        </w:rPr>
      </w:pPr>
    </w:p>
    <w:p w:rsidR="00DF368A" w:rsidRPr="00247C4E" w:rsidRDefault="00DF368A" w:rsidP="00F26FA8">
      <w:pPr>
        <w:pStyle w:val="Default"/>
        <w:numPr>
          <w:ilvl w:val="0"/>
          <w:numId w:val="4"/>
        </w:numPr>
        <w:spacing w:after="34"/>
        <w:rPr>
          <w:rFonts w:asciiTheme="minorHAnsi" w:hAnsiTheme="minorHAnsi"/>
        </w:rPr>
      </w:pPr>
      <w:r w:rsidRPr="00247C4E">
        <w:rPr>
          <w:rFonts w:asciiTheme="minorHAnsi" w:hAnsiTheme="minorHAnsi"/>
        </w:rPr>
        <w:t xml:space="preserve">Prolonged absence from school with noticeable behaviour change – especially after a return from holiday. </w:t>
      </w:r>
    </w:p>
    <w:p w:rsidR="00DF368A" w:rsidRPr="00247C4E" w:rsidRDefault="00DF368A" w:rsidP="00F26FA8">
      <w:pPr>
        <w:pStyle w:val="Default"/>
        <w:numPr>
          <w:ilvl w:val="0"/>
          <w:numId w:val="4"/>
        </w:numPr>
        <w:spacing w:after="34"/>
        <w:rPr>
          <w:rFonts w:asciiTheme="minorHAnsi" w:hAnsiTheme="minorHAnsi"/>
        </w:rPr>
      </w:pPr>
      <w:r w:rsidRPr="00247C4E">
        <w:rPr>
          <w:rFonts w:asciiTheme="minorHAnsi" w:hAnsiTheme="minorHAnsi"/>
        </w:rPr>
        <w:t xml:space="preserve">Spend long periods of time away from the class during the day. </w:t>
      </w:r>
    </w:p>
    <w:p w:rsidR="00DF368A" w:rsidRPr="00247C4E" w:rsidRDefault="00DF368A" w:rsidP="00F26FA8">
      <w:pPr>
        <w:pStyle w:val="Default"/>
        <w:numPr>
          <w:ilvl w:val="0"/>
          <w:numId w:val="4"/>
        </w:numPr>
        <w:rPr>
          <w:rFonts w:asciiTheme="minorHAnsi" w:hAnsiTheme="minorHAnsi"/>
        </w:rPr>
      </w:pPr>
      <w:r w:rsidRPr="00247C4E">
        <w:rPr>
          <w:rFonts w:asciiTheme="minorHAnsi" w:hAnsiTheme="minorHAnsi"/>
        </w:rPr>
        <w:lastRenderedPageBreak/>
        <w:t xml:space="preserve">A child who has undergone FGM should be seen as a child protection issue. Medical assessment and therapeutic services to be considered at the Strategy Meeting. </w:t>
      </w:r>
    </w:p>
    <w:p w:rsidR="00DF368A" w:rsidRPr="00247C4E" w:rsidRDefault="00DF368A" w:rsidP="00F26FA8">
      <w:pPr>
        <w:pStyle w:val="Default"/>
        <w:rPr>
          <w:rFonts w:asciiTheme="minorHAnsi" w:hAnsiTheme="minorHAnsi"/>
        </w:rPr>
      </w:pPr>
    </w:p>
    <w:p w:rsidR="00DF368A" w:rsidRPr="00247C4E" w:rsidRDefault="00DF368A" w:rsidP="00F26FA8">
      <w:pPr>
        <w:pStyle w:val="Default"/>
        <w:rPr>
          <w:rFonts w:asciiTheme="minorHAnsi" w:hAnsiTheme="minorHAnsi"/>
          <w:b/>
        </w:rPr>
      </w:pPr>
      <w:r w:rsidRPr="00247C4E">
        <w:rPr>
          <w:rFonts w:asciiTheme="minorHAnsi" w:hAnsiTheme="minorHAnsi"/>
          <w:b/>
        </w:rPr>
        <w:t xml:space="preserve">Indications that a child is at risk of FGM: </w:t>
      </w:r>
    </w:p>
    <w:p w:rsidR="004C1214" w:rsidRPr="00247C4E" w:rsidRDefault="004C1214" w:rsidP="00F26FA8">
      <w:pPr>
        <w:pStyle w:val="Default"/>
        <w:rPr>
          <w:rFonts w:asciiTheme="minorHAnsi" w:hAnsiTheme="minorHAnsi"/>
          <w:b/>
        </w:rPr>
      </w:pPr>
    </w:p>
    <w:p w:rsidR="00DF368A" w:rsidRPr="00247C4E" w:rsidRDefault="00DF368A" w:rsidP="00F26FA8">
      <w:pPr>
        <w:pStyle w:val="Default"/>
        <w:numPr>
          <w:ilvl w:val="0"/>
          <w:numId w:val="3"/>
        </w:numPr>
        <w:spacing w:after="34"/>
        <w:rPr>
          <w:rFonts w:asciiTheme="minorHAnsi" w:hAnsiTheme="minorHAnsi"/>
        </w:rPr>
      </w:pPr>
      <w:r w:rsidRPr="00247C4E">
        <w:rPr>
          <w:rFonts w:asciiTheme="minorHAnsi" w:hAnsiTheme="minorHAnsi"/>
        </w:rPr>
        <w:t xml:space="preserve">The family comes from a community that is known to practice FGM - especially if there are elderly women present. </w:t>
      </w:r>
    </w:p>
    <w:p w:rsidR="00DF368A" w:rsidRPr="00247C4E" w:rsidRDefault="00DF368A" w:rsidP="00F26FA8">
      <w:pPr>
        <w:pStyle w:val="Default"/>
        <w:numPr>
          <w:ilvl w:val="0"/>
          <w:numId w:val="3"/>
        </w:numPr>
        <w:spacing w:after="34"/>
        <w:rPr>
          <w:rFonts w:asciiTheme="minorHAnsi" w:hAnsiTheme="minorHAnsi"/>
        </w:rPr>
      </w:pPr>
      <w:r w:rsidRPr="00247C4E">
        <w:rPr>
          <w:rFonts w:asciiTheme="minorHAnsi" w:hAnsiTheme="minorHAnsi"/>
        </w:rPr>
        <w:t xml:space="preserve">In conversation a child may talk about FGM. </w:t>
      </w:r>
    </w:p>
    <w:p w:rsidR="00DF368A" w:rsidRPr="00247C4E" w:rsidRDefault="00DF368A" w:rsidP="00F26FA8">
      <w:pPr>
        <w:pStyle w:val="Default"/>
        <w:numPr>
          <w:ilvl w:val="0"/>
          <w:numId w:val="3"/>
        </w:numPr>
        <w:spacing w:after="34"/>
        <w:rPr>
          <w:rFonts w:asciiTheme="minorHAnsi" w:hAnsiTheme="minorHAnsi"/>
        </w:rPr>
      </w:pPr>
      <w:r w:rsidRPr="00247C4E">
        <w:rPr>
          <w:rFonts w:asciiTheme="minorHAnsi" w:hAnsiTheme="minorHAnsi"/>
        </w:rPr>
        <w:t xml:space="preserve">A child may express anxiety about a special ceremony. </w:t>
      </w:r>
    </w:p>
    <w:p w:rsidR="00DF368A" w:rsidRPr="00247C4E" w:rsidRDefault="00DF368A" w:rsidP="00F26FA8">
      <w:pPr>
        <w:pStyle w:val="Default"/>
        <w:numPr>
          <w:ilvl w:val="0"/>
          <w:numId w:val="3"/>
        </w:numPr>
        <w:spacing w:after="34"/>
        <w:rPr>
          <w:rFonts w:asciiTheme="minorHAnsi" w:hAnsiTheme="minorHAnsi"/>
        </w:rPr>
      </w:pPr>
      <w:r w:rsidRPr="00247C4E">
        <w:rPr>
          <w:rFonts w:asciiTheme="minorHAnsi" w:hAnsiTheme="minorHAnsi"/>
        </w:rPr>
        <w:t xml:space="preserve">The child may talk or have anxieties about forthcoming holidays to their country of origin. </w:t>
      </w:r>
    </w:p>
    <w:p w:rsidR="00DF368A" w:rsidRPr="00247C4E" w:rsidRDefault="00DF368A" w:rsidP="00F26FA8">
      <w:pPr>
        <w:pStyle w:val="Default"/>
        <w:numPr>
          <w:ilvl w:val="0"/>
          <w:numId w:val="3"/>
        </w:numPr>
        <w:spacing w:after="34"/>
        <w:rPr>
          <w:rFonts w:asciiTheme="minorHAnsi" w:hAnsiTheme="minorHAnsi"/>
        </w:rPr>
      </w:pPr>
      <w:r w:rsidRPr="00247C4E">
        <w:rPr>
          <w:rFonts w:asciiTheme="minorHAnsi" w:hAnsiTheme="minorHAnsi"/>
        </w:rPr>
        <w:t xml:space="preserve">Parent/Guardian requests permission for authorised absence for overseas travel or you are aware that absence is required for vaccinations. </w:t>
      </w:r>
    </w:p>
    <w:p w:rsidR="00DF368A" w:rsidRPr="00247C4E" w:rsidRDefault="00DF368A" w:rsidP="00F26FA8">
      <w:pPr>
        <w:pStyle w:val="Default"/>
        <w:numPr>
          <w:ilvl w:val="0"/>
          <w:numId w:val="3"/>
        </w:numPr>
        <w:rPr>
          <w:rFonts w:asciiTheme="minorHAnsi" w:hAnsiTheme="minorHAnsi"/>
        </w:rPr>
      </w:pPr>
      <w:r w:rsidRPr="00247C4E">
        <w:rPr>
          <w:rFonts w:asciiTheme="minorHAnsi" w:hAnsiTheme="minorHAnsi"/>
        </w:rPr>
        <w:t xml:space="preserve">If a woman has already undergone FGM – and it comes to the attention of any professional, consideration needs to be given to any Child Protection implications e.g. for younger siblings, extended family members and a referral made to Social Care or the Police if appropriate. </w:t>
      </w:r>
    </w:p>
    <w:p w:rsidR="00DF368A" w:rsidRPr="00247C4E" w:rsidRDefault="00DF368A" w:rsidP="00F26FA8">
      <w:pPr>
        <w:rPr>
          <w:rFonts w:asciiTheme="minorHAnsi" w:hAnsiTheme="minorHAnsi"/>
        </w:rPr>
      </w:pPr>
    </w:p>
    <w:p w:rsidR="00834AD2" w:rsidRPr="00247C4E" w:rsidRDefault="00834AD2" w:rsidP="00F26FA8">
      <w:pPr>
        <w:pStyle w:val="Default"/>
        <w:rPr>
          <w:rFonts w:asciiTheme="minorHAnsi" w:hAnsiTheme="minorHAnsi"/>
        </w:rPr>
      </w:pPr>
      <w:r w:rsidRPr="00247C4E">
        <w:rPr>
          <w:rFonts w:asciiTheme="minorHAnsi" w:hAnsiTheme="minorHAnsi"/>
        </w:rPr>
        <w:t xml:space="preserve">If we have concerns that children in our school community are at risk or victims of Female Genital Mutilation then we refer to the South West Child Protection Procedures Guidelines for FGM (www.swcpp.org.uk). We may; </w:t>
      </w:r>
    </w:p>
    <w:p w:rsidR="00834AD2" w:rsidRPr="00247C4E" w:rsidRDefault="00834AD2" w:rsidP="00F26FA8">
      <w:pPr>
        <w:pStyle w:val="Default"/>
        <w:rPr>
          <w:rFonts w:asciiTheme="minorHAnsi" w:hAnsiTheme="minorHAnsi"/>
        </w:rPr>
      </w:pPr>
    </w:p>
    <w:p w:rsidR="00834AD2" w:rsidRPr="00247C4E" w:rsidRDefault="00834AD2" w:rsidP="00F26FA8">
      <w:pPr>
        <w:pStyle w:val="Default"/>
        <w:rPr>
          <w:rFonts w:asciiTheme="minorHAnsi" w:hAnsiTheme="minorHAnsi"/>
          <w:b/>
        </w:rPr>
      </w:pPr>
      <w:r w:rsidRPr="00247C4E">
        <w:rPr>
          <w:rFonts w:asciiTheme="minorHAnsi" w:hAnsiTheme="minorHAnsi"/>
          <w:b/>
        </w:rPr>
        <w:t>Record</w:t>
      </w:r>
      <w:r w:rsidR="0020277C" w:rsidRPr="00247C4E">
        <w:rPr>
          <w:rFonts w:asciiTheme="minorHAnsi" w:hAnsiTheme="minorHAnsi"/>
          <w:b/>
        </w:rPr>
        <w:t>ing</w:t>
      </w:r>
      <w:r w:rsidRPr="00247C4E">
        <w:rPr>
          <w:rFonts w:asciiTheme="minorHAnsi" w:hAnsiTheme="minorHAnsi"/>
          <w:b/>
        </w:rPr>
        <w:t xml:space="preserve"> </w:t>
      </w:r>
    </w:p>
    <w:p w:rsidR="00834AD2" w:rsidRPr="00247C4E" w:rsidRDefault="00834AD2" w:rsidP="00F26FA8">
      <w:pPr>
        <w:pStyle w:val="Default"/>
        <w:rPr>
          <w:rFonts w:asciiTheme="minorHAnsi" w:hAnsiTheme="minorHAnsi"/>
        </w:rPr>
      </w:pPr>
    </w:p>
    <w:p w:rsidR="00834AD2" w:rsidRPr="00247C4E" w:rsidRDefault="00834AD2" w:rsidP="00F26FA8">
      <w:pPr>
        <w:pStyle w:val="Default"/>
        <w:rPr>
          <w:rFonts w:asciiTheme="minorHAnsi" w:hAnsiTheme="minorHAnsi"/>
        </w:rPr>
      </w:pPr>
      <w:r w:rsidRPr="00247C4E">
        <w:rPr>
          <w:rFonts w:asciiTheme="minorHAnsi" w:hAnsiTheme="minorHAnsi"/>
        </w:rPr>
        <w:t>All interventions</w:t>
      </w:r>
      <w:r w:rsidR="0020277C" w:rsidRPr="00247C4E">
        <w:rPr>
          <w:rFonts w:asciiTheme="minorHAnsi" w:hAnsiTheme="minorHAnsi"/>
        </w:rPr>
        <w:t xml:space="preserve"> should be accurately recorded using the individual student event logs</w:t>
      </w:r>
    </w:p>
    <w:p w:rsidR="004F5726" w:rsidRPr="00247C4E" w:rsidRDefault="004F5726" w:rsidP="004F5726">
      <w:pPr>
        <w:pStyle w:val="Default"/>
        <w:rPr>
          <w:rFonts w:asciiTheme="minorHAnsi" w:hAnsiTheme="minorHAnsi"/>
        </w:rPr>
      </w:pPr>
    </w:p>
    <w:p w:rsidR="004F5726" w:rsidRPr="00247C4E" w:rsidRDefault="004F5726" w:rsidP="004F5726">
      <w:pPr>
        <w:pStyle w:val="Default"/>
        <w:rPr>
          <w:rFonts w:asciiTheme="minorHAnsi" w:hAnsiTheme="minorHAnsi"/>
        </w:rPr>
      </w:pPr>
      <w:r w:rsidRPr="00247C4E">
        <w:rPr>
          <w:rFonts w:asciiTheme="minorHAnsi" w:hAnsiTheme="minorHAnsi"/>
        </w:rPr>
        <w:t xml:space="preserve">Child protection leads Dan Vile and Chris Hodges need to seek advice about making referrals to Social Care and CAIT (Child Abuse Investigation Team) and to follow South West Child Protection Procedure Guidelines on FGM and CP referrals. </w:t>
      </w:r>
    </w:p>
    <w:p w:rsidR="004F5726" w:rsidRPr="00247C4E" w:rsidRDefault="004F5726" w:rsidP="004F5726">
      <w:pPr>
        <w:pStyle w:val="Default"/>
        <w:rPr>
          <w:rFonts w:asciiTheme="minorHAnsi" w:hAnsiTheme="minorHAnsi"/>
        </w:rPr>
      </w:pPr>
    </w:p>
    <w:p w:rsidR="004F5726" w:rsidRPr="00247C4E" w:rsidRDefault="004F5726" w:rsidP="00F26FA8">
      <w:pPr>
        <w:pStyle w:val="Default"/>
        <w:rPr>
          <w:rFonts w:asciiTheme="minorHAnsi" w:hAnsiTheme="minorHAnsi"/>
        </w:rPr>
      </w:pPr>
    </w:p>
    <w:p w:rsidR="00834AD2" w:rsidRPr="00247C4E" w:rsidRDefault="0020277C" w:rsidP="00F26FA8">
      <w:pPr>
        <w:pStyle w:val="Default"/>
        <w:rPr>
          <w:rFonts w:asciiTheme="minorHAnsi" w:hAnsiTheme="minorHAnsi"/>
          <w:b/>
        </w:rPr>
      </w:pPr>
      <w:r w:rsidRPr="00247C4E">
        <w:rPr>
          <w:rFonts w:asciiTheme="minorHAnsi" w:hAnsiTheme="minorHAnsi"/>
          <w:b/>
        </w:rPr>
        <w:t xml:space="preserve">Documents to </w:t>
      </w:r>
      <w:r w:rsidR="00444219" w:rsidRPr="00247C4E">
        <w:rPr>
          <w:rFonts w:asciiTheme="minorHAnsi" w:hAnsiTheme="minorHAnsi"/>
          <w:b/>
        </w:rPr>
        <w:t>r</w:t>
      </w:r>
      <w:r w:rsidR="00834AD2" w:rsidRPr="00247C4E">
        <w:rPr>
          <w:rFonts w:asciiTheme="minorHAnsi" w:hAnsiTheme="minorHAnsi"/>
          <w:b/>
        </w:rPr>
        <w:t>efer</w:t>
      </w:r>
      <w:r w:rsidRPr="00247C4E">
        <w:rPr>
          <w:rFonts w:asciiTheme="minorHAnsi" w:hAnsiTheme="minorHAnsi"/>
          <w:b/>
        </w:rPr>
        <w:t xml:space="preserve"> to;</w:t>
      </w:r>
    </w:p>
    <w:p w:rsidR="00834AD2" w:rsidRPr="00247C4E" w:rsidRDefault="00834AD2" w:rsidP="00F26FA8">
      <w:pPr>
        <w:pStyle w:val="Default"/>
        <w:rPr>
          <w:rFonts w:asciiTheme="minorHAnsi" w:hAnsiTheme="minorHAnsi"/>
        </w:rPr>
      </w:pPr>
      <w:r w:rsidRPr="00247C4E">
        <w:rPr>
          <w:rFonts w:asciiTheme="minorHAnsi" w:hAnsiTheme="minorHAnsi"/>
        </w:rPr>
        <w:t xml:space="preserve"> </w:t>
      </w:r>
    </w:p>
    <w:p w:rsidR="00834AD2" w:rsidRPr="00247C4E" w:rsidRDefault="00834AD2" w:rsidP="004F5726">
      <w:pPr>
        <w:pStyle w:val="Default"/>
        <w:rPr>
          <w:rFonts w:asciiTheme="minorHAnsi" w:hAnsiTheme="minorHAnsi"/>
        </w:rPr>
      </w:pPr>
      <w:r w:rsidRPr="00247C4E">
        <w:rPr>
          <w:rFonts w:asciiTheme="minorHAnsi" w:hAnsiTheme="minorHAnsi"/>
        </w:rPr>
        <w:t xml:space="preserve">Useful documents include: </w:t>
      </w:r>
    </w:p>
    <w:p w:rsidR="00834AD2" w:rsidRPr="00247C4E" w:rsidRDefault="00834AD2" w:rsidP="00F26FA8">
      <w:pPr>
        <w:pStyle w:val="Default"/>
        <w:numPr>
          <w:ilvl w:val="0"/>
          <w:numId w:val="6"/>
        </w:numPr>
        <w:spacing w:after="22"/>
        <w:rPr>
          <w:rFonts w:asciiTheme="minorHAnsi" w:hAnsiTheme="minorHAnsi"/>
        </w:rPr>
      </w:pPr>
      <w:r w:rsidRPr="00247C4E">
        <w:rPr>
          <w:rFonts w:asciiTheme="minorHAnsi" w:hAnsiTheme="minorHAnsi"/>
          <w:i/>
          <w:iCs/>
        </w:rPr>
        <w:t xml:space="preserve">Multi-Agency Practice Guidelines: Female Genital Mutilation </w:t>
      </w:r>
      <w:r w:rsidRPr="00247C4E">
        <w:rPr>
          <w:rFonts w:asciiTheme="minorHAnsi" w:hAnsiTheme="minorHAnsi"/>
        </w:rPr>
        <w:t xml:space="preserve">(HM Government, 2011) </w:t>
      </w:r>
    </w:p>
    <w:p w:rsidR="00834AD2" w:rsidRDefault="00834AD2" w:rsidP="00F26FA8">
      <w:pPr>
        <w:pStyle w:val="Default"/>
        <w:numPr>
          <w:ilvl w:val="0"/>
          <w:numId w:val="6"/>
        </w:numPr>
        <w:spacing w:after="22"/>
        <w:rPr>
          <w:rFonts w:asciiTheme="minorHAnsi" w:hAnsiTheme="minorHAnsi"/>
        </w:rPr>
      </w:pPr>
      <w:r w:rsidRPr="00247C4E">
        <w:rPr>
          <w:rFonts w:asciiTheme="minorHAnsi" w:hAnsiTheme="minorHAnsi"/>
          <w:i/>
          <w:iCs/>
        </w:rPr>
        <w:t xml:space="preserve">Briefings and Information for Use During Inspections of Maintained Schools and Academies </w:t>
      </w:r>
      <w:r w:rsidR="00F4326D">
        <w:rPr>
          <w:rFonts w:asciiTheme="minorHAnsi" w:hAnsiTheme="minorHAnsi"/>
        </w:rPr>
        <w:t>(Ofsted, updated December 2012)</w:t>
      </w:r>
      <w:r w:rsidRPr="00247C4E">
        <w:rPr>
          <w:rFonts w:asciiTheme="minorHAnsi" w:hAnsiTheme="minorHAnsi"/>
        </w:rPr>
        <w:t xml:space="preserve"> </w:t>
      </w:r>
    </w:p>
    <w:p w:rsidR="00F4326D" w:rsidRPr="00247C4E" w:rsidRDefault="00F4326D" w:rsidP="00F26FA8">
      <w:pPr>
        <w:pStyle w:val="Default"/>
        <w:numPr>
          <w:ilvl w:val="0"/>
          <w:numId w:val="6"/>
        </w:numPr>
        <w:spacing w:after="22"/>
        <w:rPr>
          <w:rFonts w:asciiTheme="minorHAnsi" w:hAnsiTheme="minorHAnsi"/>
        </w:rPr>
      </w:pPr>
      <w:r>
        <w:rPr>
          <w:rFonts w:asciiTheme="minorHAnsi" w:hAnsiTheme="minorHAnsi"/>
          <w:i/>
          <w:iCs/>
        </w:rPr>
        <w:t>South Dartmoor Community College Child Protection policy 2017</w:t>
      </w:r>
    </w:p>
    <w:p w:rsidR="00834AD2" w:rsidRPr="00247C4E" w:rsidRDefault="00834AD2" w:rsidP="00F26FA8">
      <w:pPr>
        <w:pStyle w:val="Default"/>
        <w:numPr>
          <w:ilvl w:val="0"/>
          <w:numId w:val="6"/>
        </w:numPr>
        <w:spacing w:after="22"/>
        <w:rPr>
          <w:rFonts w:asciiTheme="minorHAnsi" w:hAnsiTheme="minorHAnsi"/>
        </w:rPr>
      </w:pPr>
      <w:r w:rsidRPr="00247C4E">
        <w:rPr>
          <w:rFonts w:asciiTheme="minorHAnsi" w:hAnsiTheme="minorHAnsi"/>
        </w:rPr>
        <w:t xml:space="preserve">South West Child Protection Procedure Guidelines </w:t>
      </w:r>
    </w:p>
    <w:p w:rsidR="00834AD2" w:rsidRPr="00247C4E" w:rsidRDefault="00834AD2" w:rsidP="00F26FA8">
      <w:pPr>
        <w:pStyle w:val="Default"/>
        <w:numPr>
          <w:ilvl w:val="0"/>
          <w:numId w:val="6"/>
        </w:numPr>
        <w:spacing w:after="22"/>
        <w:rPr>
          <w:rFonts w:asciiTheme="minorHAnsi" w:hAnsiTheme="minorHAnsi"/>
        </w:rPr>
      </w:pPr>
      <w:r w:rsidRPr="00247C4E">
        <w:rPr>
          <w:rFonts w:asciiTheme="minorHAnsi" w:hAnsiTheme="minorHAnsi"/>
          <w:i/>
          <w:iCs/>
        </w:rPr>
        <w:t xml:space="preserve">Working together to safeguard children, </w:t>
      </w:r>
      <w:r w:rsidRPr="00247C4E">
        <w:rPr>
          <w:rFonts w:asciiTheme="minorHAnsi" w:hAnsiTheme="minorHAnsi"/>
        </w:rPr>
        <w:t xml:space="preserve">HM Government (2010), paragraphs 6.14 to 6.19.1 </w:t>
      </w:r>
    </w:p>
    <w:p w:rsidR="00417064" w:rsidRPr="00247C4E" w:rsidRDefault="00834AD2" w:rsidP="00F26FA8">
      <w:pPr>
        <w:pStyle w:val="Default"/>
        <w:numPr>
          <w:ilvl w:val="0"/>
          <w:numId w:val="6"/>
        </w:numPr>
        <w:rPr>
          <w:rFonts w:asciiTheme="minorHAnsi" w:hAnsiTheme="minorHAnsi"/>
        </w:rPr>
      </w:pPr>
      <w:r w:rsidRPr="00247C4E">
        <w:rPr>
          <w:rFonts w:asciiTheme="minorHAnsi" w:hAnsiTheme="minorHAnsi"/>
          <w:i/>
          <w:iCs/>
        </w:rPr>
        <w:t xml:space="preserve">Safeguarding children and safer recruitment in education, </w:t>
      </w:r>
      <w:proofErr w:type="spellStart"/>
      <w:r w:rsidRPr="00247C4E">
        <w:rPr>
          <w:rFonts w:asciiTheme="minorHAnsi" w:hAnsiTheme="minorHAnsi"/>
        </w:rPr>
        <w:t>DfE</w:t>
      </w:r>
      <w:proofErr w:type="spellEnd"/>
      <w:r w:rsidRPr="00247C4E">
        <w:rPr>
          <w:rFonts w:asciiTheme="minorHAnsi" w:hAnsiTheme="minorHAnsi"/>
        </w:rPr>
        <w:t xml:space="preserve"> (2006), Annex A, paragraphs 39 to 42.2 </w:t>
      </w:r>
    </w:p>
    <w:p w:rsidR="00417064" w:rsidRPr="00247C4E" w:rsidRDefault="00417064" w:rsidP="00F26FA8">
      <w:pPr>
        <w:pStyle w:val="Default"/>
        <w:numPr>
          <w:ilvl w:val="0"/>
          <w:numId w:val="6"/>
        </w:numPr>
        <w:rPr>
          <w:rFonts w:asciiTheme="minorHAnsi" w:hAnsiTheme="minorHAnsi"/>
        </w:rPr>
      </w:pPr>
      <w:r w:rsidRPr="00247C4E">
        <w:rPr>
          <w:rFonts w:asciiTheme="minorHAnsi" w:hAnsiTheme="minorHAnsi"/>
        </w:rPr>
        <w:t>The Department for Education website; http://www.education.gov.uk/schools/pupilsupport/pastoralcare/childprotection/a0072224/safeguarding-children-from-female-genital-mutilation</w:t>
      </w:r>
      <w:r w:rsidR="0020277C" w:rsidRPr="00247C4E">
        <w:rPr>
          <w:rFonts w:asciiTheme="minorHAnsi" w:hAnsiTheme="minorHAnsi"/>
        </w:rPr>
        <w:t>.</w:t>
      </w:r>
      <w:r w:rsidRPr="00247C4E">
        <w:rPr>
          <w:rFonts w:asciiTheme="minorHAnsi" w:hAnsiTheme="minorHAnsi"/>
        </w:rPr>
        <w:t xml:space="preserve"> </w:t>
      </w:r>
    </w:p>
    <w:p w:rsidR="00417064" w:rsidRPr="00247C4E" w:rsidRDefault="00417064" w:rsidP="00F26FA8">
      <w:pPr>
        <w:rPr>
          <w:rFonts w:asciiTheme="minorHAnsi" w:hAnsiTheme="minorHAnsi"/>
        </w:rPr>
      </w:pPr>
    </w:p>
    <w:p w:rsidR="00834AD2" w:rsidRPr="0020277C" w:rsidRDefault="00834AD2" w:rsidP="00F26FA8">
      <w:pPr>
        <w:rPr>
          <w:rFonts w:asciiTheme="minorHAnsi" w:hAnsiTheme="minorHAnsi"/>
        </w:rPr>
      </w:pPr>
    </w:p>
    <w:sectPr w:rsidR="00834AD2" w:rsidRPr="002027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26D" w:rsidRDefault="00F4326D" w:rsidP="00F4326D">
      <w:r>
        <w:separator/>
      </w:r>
    </w:p>
  </w:endnote>
  <w:endnote w:type="continuationSeparator" w:id="0">
    <w:p w:rsidR="00F4326D" w:rsidRDefault="00F4326D" w:rsidP="00F4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26D" w:rsidRDefault="00F4326D" w:rsidP="00F4326D">
      <w:r>
        <w:separator/>
      </w:r>
    </w:p>
  </w:footnote>
  <w:footnote w:type="continuationSeparator" w:id="0">
    <w:p w:rsidR="00F4326D" w:rsidRDefault="00F4326D" w:rsidP="00F43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1739"/>
    <w:multiLevelType w:val="hybridMultilevel"/>
    <w:tmpl w:val="1D86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4122D5"/>
    <w:multiLevelType w:val="multilevel"/>
    <w:tmpl w:val="23FC05C8"/>
    <w:lvl w:ilvl="0">
      <w:start w:val="1"/>
      <w:numFmt w:val="decimal"/>
      <w:pStyle w:val="Subtitle"/>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8DC1AB8"/>
    <w:multiLevelType w:val="hybridMultilevel"/>
    <w:tmpl w:val="5156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C1CA4"/>
    <w:multiLevelType w:val="hybridMultilevel"/>
    <w:tmpl w:val="1074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226B84"/>
    <w:multiLevelType w:val="hybridMultilevel"/>
    <w:tmpl w:val="F5488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E54CC8"/>
    <w:multiLevelType w:val="hybridMultilevel"/>
    <w:tmpl w:val="AA0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662285"/>
    <w:multiLevelType w:val="hybridMultilevel"/>
    <w:tmpl w:val="0442A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02A"/>
    <w:rsid w:val="0020277C"/>
    <w:rsid w:val="00244BB0"/>
    <w:rsid w:val="0024772E"/>
    <w:rsid w:val="00247C4E"/>
    <w:rsid w:val="00417064"/>
    <w:rsid w:val="00444219"/>
    <w:rsid w:val="004C1214"/>
    <w:rsid w:val="004F5726"/>
    <w:rsid w:val="005B09DE"/>
    <w:rsid w:val="00747A8E"/>
    <w:rsid w:val="00834AD2"/>
    <w:rsid w:val="00885497"/>
    <w:rsid w:val="00DF368A"/>
    <w:rsid w:val="00EE34BF"/>
    <w:rsid w:val="00F26FA8"/>
    <w:rsid w:val="00F4326D"/>
    <w:rsid w:val="00F5783F"/>
    <w:rsid w:val="00F9102A"/>
    <w:rsid w:val="00FA32D8"/>
    <w:rsid w:val="00FF3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2D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432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qFormat/>
    <w:rsid w:val="00FA32D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102A"/>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rsid w:val="00FA32D8"/>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FA32D8"/>
    <w:rPr>
      <w:rFonts w:ascii="Tahoma" w:hAnsi="Tahoma" w:cs="Tahoma"/>
      <w:sz w:val="16"/>
      <w:szCs w:val="16"/>
    </w:rPr>
  </w:style>
  <w:style w:type="character" w:customStyle="1" w:styleId="BalloonTextChar">
    <w:name w:val="Balloon Text Char"/>
    <w:basedOn w:val="DefaultParagraphFont"/>
    <w:link w:val="BalloonText"/>
    <w:uiPriority w:val="99"/>
    <w:semiHidden/>
    <w:rsid w:val="00FA32D8"/>
    <w:rPr>
      <w:rFonts w:ascii="Tahoma" w:eastAsia="Times New Roman" w:hAnsi="Tahoma" w:cs="Tahoma"/>
      <w:sz w:val="16"/>
      <w:szCs w:val="16"/>
      <w:lang w:eastAsia="en-GB"/>
    </w:rPr>
  </w:style>
  <w:style w:type="paragraph" w:styleId="ListParagraph">
    <w:name w:val="List Paragraph"/>
    <w:basedOn w:val="Normal"/>
    <w:uiPriority w:val="34"/>
    <w:qFormat/>
    <w:rsid w:val="00417064"/>
    <w:pPr>
      <w:ind w:left="720"/>
      <w:contextualSpacing/>
    </w:pPr>
  </w:style>
  <w:style w:type="character" w:customStyle="1" w:styleId="Heading1Char">
    <w:name w:val="Heading 1 Char"/>
    <w:basedOn w:val="DefaultParagraphFont"/>
    <w:link w:val="Heading1"/>
    <w:uiPriority w:val="9"/>
    <w:rsid w:val="00F4326D"/>
    <w:rPr>
      <w:rFonts w:asciiTheme="majorHAnsi" w:eastAsiaTheme="majorEastAsia" w:hAnsiTheme="majorHAnsi" w:cstheme="majorBidi"/>
      <w:b/>
      <w:bCs/>
      <w:color w:val="365F91" w:themeColor="accent1" w:themeShade="BF"/>
      <w:sz w:val="28"/>
      <w:szCs w:val="28"/>
      <w:lang w:eastAsia="en-GB"/>
    </w:rPr>
  </w:style>
  <w:style w:type="paragraph" w:styleId="FootnoteText">
    <w:name w:val="footnote text"/>
    <w:basedOn w:val="Normal"/>
    <w:link w:val="FootnoteTextChar"/>
    <w:semiHidden/>
    <w:unhideWhenUsed/>
    <w:rsid w:val="00F4326D"/>
    <w:rPr>
      <w:rFonts w:ascii="Arial" w:eastAsiaTheme="minorHAnsi" w:hAnsi="Arial" w:cstheme="minorBidi"/>
      <w:sz w:val="20"/>
      <w:szCs w:val="20"/>
      <w:lang w:eastAsia="en-US"/>
    </w:rPr>
  </w:style>
  <w:style w:type="character" w:customStyle="1" w:styleId="FootnoteTextChar">
    <w:name w:val="Footnote Text Char"/>
    <w:basedOn w:val="DefaultParagraphFont"/>
    <w:link w:val="FootnoteText"/>
    <w:semiHidden/>
    <w:rsid w:val="00F4326D"/>
    <w:rPr>
      <w:rFonts w:ascii="Arial" w:hAnsi="Arial"/>
      <w:sz w:val="20"/>
      <w:szCs w:val="20"/>
    </w:rPr>
  </w:style>
  <w:style w:type="character" w:styleId="FootnoteReference">
    <w:name w:val="footnote reference"/>
    <w:semiHidden/>
    <w:rsid w:val="00F4326D"/>
    <w:rPr>
      <w:vertAlign w:val="superscript"/>
    </w:rPr>
  </w:style>
  <w:style w:type="character" w:styleId="Hyperlink">
    <w:name w:val="Hyperlink"/>
    <w:uiPriority w:val="99"/>
    <w:rsid w:val="00F4326D"/>
    <w:rPr>
      <w:color w:val="0000FF"/>
      <w:u w:val="single"/>
    </w:rPr>
  </w:style>
  <w:style w:type="paragraph" w:styleId="Subtitle">
    <w:name w:val="Subtitle"/>
    <w:basedOn w:val="Heading1"/>
    <w:next w:val="Normal"/>
    <w:link w:val="SubtitleChar"/>
    <w:uiPriority w:val="11"/>
    <w:qFormat/>
    <w:rsid w:val="00F4326D"/>
    <w:pPr>
      <w:numPr>
        <w:numId w:val="7"/>
      </w:numPr>
      <w:spacing w:before="240" w:after="200"/>
    </w:pPr>
    <w:rPr>
      <w:rFonts w:ascii="Trebuchet MS" w:hAnsi="Trebuchet MS"/>
      <w:color w:val="000000" w:themeColor="text1"/>
      <w:sz w:val="24"/>
      <w:szCs w:val="24"/>
      <w:lang w:eastAsia="en-US"/>
    </w:rPr>
  </w:style>
  <w:style w:type="character" w:customStyle="1" w:styleId="SubtitleChar">
    <w:name w:val="Subtitle Char"/>
    <w:basedOn w:val="DefaultParagraphFont"/>
    <w:link w:val="Subtitle"/>
    <w:uiPriority w:val="11"/>
    <w:rsid w:val="00F4326D"/>
    <w:rPr>
      <w:rFonts w:ascii="Trebuchet MS" w:eastAsiaTheme="majorEastAsia" w:hAnsi="Trebuchet MS" w:cstheme="majorBidi"/>
      <w:b/>
      <w:b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2D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432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qFormat/>
    <w:rsid w:val="00FA32D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102A"/>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rsid w:val="00FA32D8"/>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FA32D8"/>
    <w:rPr>
      <w:rFonts w:ascii="Tahoma" w:hAnsi="Tahoma" w:cs="Tahoma"/>
      <w:sz w:val="16"/>
      <w:szCs w:val="16"/>
    </w:rPr>
  </w:style>
  <w:style w:type="character" w:customStyle="1" w:styleId="BalloonTextChar">
    <w:name w:val="Balloon Text Char"/>
    <w:basedOn w:val="DefaultParagraphFont"/>
    <w:link w:val="BalloonText"/>
    <w:uiPriority w:val="99"/>
    <w:semiHidden/>
    <w:rsid w:val="00FA32D8"/>
    <w:rPr>
      <w:rFonts w:ascii="Tahoma" w:eastAsia="Times New Roman" w:hAnsi="Tahoma" w:cs="Tahoma"/>
      <w:sz w:val="16"/>
      <w:szCs w:val="16"/>
      <w:lang w:eastAsia="en-GB"/>
    </w:rPr>
  </w:style>
  <w:style w:type="paragraph" w:styleId="ListParagraph">
    <w:name w:val="List Paragraph"/>
    <w:basedOn w:val="Normal"/>
    <w:uiPriority w:val="34"/>
    <w:qFormat/>
    <w:rsid w:val="00417064"/>
    <w:pPr>
      <w:ind w:left="720"/>
      <w:contextualSpacing/>
    </w:pPr>
  </w:style>
  <w:style w:type="character" w:customStyle="1" w:styleId="Heading1Char">
    <w:name w:val="Heading 1 Char"/>
    <w:basedOn w:val="DefaultParagraphFont"/>
    <w:link w:val="Heading1"/>
    <w:uiPriority w:val="9"/>
    <w:rsid w:val="00F4326D"/>
    <w:rPr>
      <w:rFonts w:asciiTheme="majorHAnsi" w:eastAsiaTheme="majorEastAsia" w:hAnsiTheme="majorHAnsi" w:cstheme="majorBidi"/>
      <w:b/>
      <w:bCs/>
      <w:color w:val="365F91" w:themeColor="accent1" w:themeShade="BF"/>
      <w:sz w:val="28"/>
      <w:szCs w:val="28"/>
      <w:lang w:eastAsia="en-GB"/>
    </w:rPr>
  </w:style>
  <w:style w:type="paragraph" w:styleId="FootnoteText">
    <w:name w:val="footnote text"/>
    <w:basedOn w:val="Normal"/>
    <w:link w:val="FootnoteTextChar"/>
    <w:semiHidden/>
    <w:unhideWhenUsed/>
    <w:rsid w:val="00F4326D"/>
    <w:rPr>
      <w:rFonts w:ascii="Arial" w:eastAsiaTheme="minorHAnsi" w:hAnsi="Arial" w:cstheme="minorBidi"/>
      <w:sz w:val="20"/>
      <w:szCs w:val="20"/>
      <w:lang w:eastAsia="en-US"/>
    </w:rPr>
  </w:style>
  <w:style w:type="character" w:customStyle="1" w:styleId="FootnoteTextChar">
    <w:name w:val="Footnote Text Char"/>
    <w:basedOn w:val="DefaultParagraphFont"/>
    <w:link w:val="FootnoteText"/>
    <w:semiHidden/>
    <w:rsid w:val="00F4326D"/>
    <w:rPr>
      <w:rFonts w:ascii="Arial" w:hAnsi="Arial"/>
      <w:sz w:val="20"/>
      <w:szCs w:val="20"/>
    </w:rPr>
  </w:style>
  <w:style w:type="character" w:styleId="FootnoteReference">
    <w:name w:val="footnote reference"/>
    <w:semiHidden/>
    <w:rsid w:val="00F4326D"/>
    <w:rPr>
      <w:vertAlign w:val="superscript"/>
    </w:rPr>
  </w:style>
  <w:style w:type="character" w:styleId="Hyperlink">
    <w:name w:val="Hyperlink"/>
    <w:uiPriority w:val="99"/>
    <w:rsid w:val="00F4326D"/>
    <w:rPr>
      <w:color w:val="0000FF"/>
      <w:u w:val="single"/>
    </w:rPr>
  </w:style>
  <w:style w:type="paragraph" w:styleId="Subtitle">
    <w:name w:val="Subtitle"/>
    <w:basedOn w:val="Heading1"/>
    <w:next w:val="Normal"/>
    <w:link w:val="SubtitleChar"/>
    <w:uiPriority w:val="11"/>
    <w:qFormat/>
    <w:rsid w:val="00F4326D"/>
    <w:pPr>
      <w:numPr>
        <w:numId w:val="7"/>
      </w:numPr>
      <w:spacing w:before="240" w:after="200"/>
    </w:pPr>
    <w:rPr>
      <w:rFonts w:ascii="Trebuchet MS" w:hAnsi="Trebuchet MS"/>
      <w:color w:val="000000" w:themeColor="text1"/>
      <w:sz w:val="24"/>
      <w:szCs w:val="24"/>
      <w:lang w:eastAsia="en-US"/>
    </w:rPr>
  </w:style>
  <w:style w:type="character" w:customStyle="1" w:styleId="SubtitleChar">
    <w:name w:val="Subtitle Char"/>
    <w:basedOn w:val="DefaultParagraphFont"/>
    <w:link w:val="Subtitle"/>
    <w:uiPriority w:val="11"/>
    <w:rsid w:val="00F4326D"/>
    <w:rPr>
      <w:rFonts w:ascii="Trebuchet MS" w:eastAsiaTheme="majorEastAsia" w:hAnsi="Trebuchet MS" w:cstheme="majorBidi"/>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South Dartmoor</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Vile, Daniel</dc:creator>
  <cp:lastModifiedBy>Vile, Daniel</cp:lastModifiedBy>
  <cp:revision>3</cp:revision>
  <dcterms:created xsi:type="dcterms:W3CDTF">2017-07-24T14:02:00Z</dcterms:created>
  <dcterms:modified xsi:type="dcterms:W3CDTF">2017-08-23T09:06:00Z</dcterms:modified>
</cp:coreProperties>
</file>